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4D1AE0D" w14:textId="77777777" w:rsidR="00424DDB" w:rsidRDefault="00424DDB" w:rsidP="00880577">
      <w:pPr>
        <w:jc w:val="center"/>
        <w:rPr>
          <w:b/>
        </w:rPr>
      </w:pPr>
      <w:r w:rsidRPr="005413FA">
        <w:rPr>
          <w:noProof/>
          <w:lang w:eastAsia="es-EC"/>
        </w:rPr>
        <mc:AlternateContent>
          <mc:Choice Requires="wpg">
            <w:drawing>
              <wp:anchor distT="0" distB="0" distL="114300" distR="114300" simplePos="0" relativeHeight="251661312" behindDoc="0" locked="0" layoutInCell="1" allowOverlap="1" wp14:anchorId="1C2B8E7E" wp14:editId="68774B99">
                <wp:simplePos x="0" y="0"/>
                <wp:positionH relativeFrom="column">
                  <wp:posOffset>1579245</wp:posOffset>
                </wp:positionH>
                <wp:positionV relativeFrom="paragraph">
                  <wp:posOffset>2445385</wp:posOffset>
                </wp:positionV>
                <wp:extent cx="3541395" cy="3543300"/>
                <wp:effectExtent l="342900" t="342900" r="344805" b="342900"/>
                <wp:wrapThrough wrapText="bothSides">
                  <wp:wrapPolygon edited="0">
                    <wp:start x="18823" y="-2090"/>
                    <wp:lineTo x="9876" y="-2090"/>
                    <wp:lineTo x="9876" y="-232"/>
                    <wp:lineTo x="930" y="-232"/>
                    <wp:lineTo x="930" y="1626"/>
                    <wp:lineTo x="-2091" y="1858"/>
                    <wp:lineTo x="-2091" y="3484"/>
                    <wp:lineTo x="-1743" y="5342"/>
                    <wp:lineTo x="-1278" y="7200"/>
                    <wp:lineTo x="-581" y="10916"/>
                    <wp:lineTo x="-116" y="12774"/>
                    <wp:lineTo x="581" y="16490"/>
                    <wp:lineTo x="1046" y="18348"/>
                    <wp:lineTo x="1394" y="21135"/>
                    <wp:lineTo x="2091" y="23574"/>
                    <wp:lineTo x="2905" y="23574"/>
                    <wp:lineTo x="3021" y="23574"/>
                    <wp:lineTo x="10109" y="22065"/>
                    <wp:lineTo x="10225" y="22065"/>
                    <wp:lineTo x="19288" y="20206"/>
                    <wp:lineTo x="23587" y="18348"/>
                    <wp:lineTo x="22541" y="12774"/>
                    <wp:lineTo x="22076" y="10916"/>
                    <wp:lineTo x="21379" y="7200"/>
                    <wp:lineTo x="20914" y="5342"/>
                    <wp:lineTo x="20217" y="1626"/>
                    <wp:lineTo x="19753" y="-232"/>
                    <wp:lineTo x="19404" y="-2090"/>
                    <wp:lineTo x="18823" y="-2090"/>
                  </wp:wrapPolygon>
                </wp:wrapThrough>
                <wp:docPr id="4" name="Agrupar 17"/>
                <wp:cNvGraphicFramePr/>
                <a:graphic xmlns:a="http://schemas.openxmlformats.org/drawingml/2006/main">
                  <a:graphicData uri="http://schemas.microsoft.com/office/word/2010/wordprocessingGroup">
                    <wpg:wgp>
                      <wpg:cNvGrpSpPr/>
                      <wpg:grpSpPr>
                        <a:xfrm>
                          <a:off x="0" y="0"/>
                          <a:ext cx="3541395" cy="3543300"/>
                          <a:chOff x="0" y="0"/>
                          <a:chExt cx="3543300" cy="3543300"/>
                        </a:xfrm>
                      </wpg:grpSpPr>
                      <wps:wsp>
                        <wps:cNvPr id="6" name="Rectángulo 6"/>
                        <wps:cNvSpPr/>
                        <wps:spPr>
                          <a:xfrm rot="20897507">
                            <a:off x="0" y="0"/>
                            <a:ext cx="3543300" cy="3543300"/>
                          </a:xfrm>
                          <a:prstGeom prst="rect">
                            <a:avLst/>
                          </a:prstGeom>
                          <a:noFill/>
                          <a:ln>
                            <a:solidFill>
                              <a:srgbClr val="2D4B88"/>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Cuadro de texto 7"/>
                        <wps:cNvSpPr txBox="1"/>
                        <wps:spPr>
                          <a:xfrm rot="20919145">
                            <a:off x="268816" y="217492"/>
                            <a:ext cx="2966482" cy="3223061"/>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792897D" w14:textId="669479B1" w:rsidR="00424DDB" w:rsidRDefault="00AA2042" w:rsidP="00AA2042">
                              <w:pPr>
                                <w:pStyle w:val="Textoindependiente"/>
                                <w:spacing w:before="0" w:after="0" w:line="240" w:lineRule="auto"/>
                                <w:jc w:val="left"/>
                                <w:rPr>
                                  <w:color w:val="2D4B88"/>
                                  <w:sz w:val="44"/>
                                  <w:szCs w:val="38"/>
                                </w:rPr>
                              </w:pPr>
                              <w:r>
                                <w:rPr>
                                  <w:color w:val="2D4B88"/>
                                  <w:sz w:val="44"/>
                                  <w:szCs w:val="38"/>
                                </w:rPr>
                                <w:t>I</w:t>
                              </w:r>
                              <w:r w:rsidR="00F33C85" w:rsidRPr="00F33C85">
                                <w:rPr>
                                  <w:color w:val="2D4B88"/>
                                  <w:sz w:val="44"/>
                                  <w:szCs w:val="38"/>
                                </w:rPr>
                                <w:t>nforme de control de cobertura de</w:t>
                              </w:r>
                              <w:r>
                                <w:rPr>
                                  <w:color w:val="2D4B88"/>
                                  <w:sz w:val="44"/>
                                  <w:szCs w:val="38"/>
                                </w:rPr>
                                <w:t xml:space="preserve">l </w:t>
                              </w:r>
                              <w:r w:rsidR="00F33C85" w:rsidRPr="00F33C85">
                                <w:rPr>
                                  <w:color w:val="2D4B88"/>
                                  <w:sz w:val="44"/>
                                  <w:szCs w:val="38"/>
                                </w:rPr>
                                <w:t>proceso de recolección</w:t>
                              </w:r>
                              <w:r w:rsidR="00F33C85">
                                <w:rPr>
                                  <w:color w:val="2D4B88"/>
                                  <w:sz w:val="44"/>
                                  <w:szCs w:val="38"/>
                                </w:rPr>
                                <w:t xml:space="preserve"> de la Encuesta Nacional de Edificaciones (ENED) 2020</w:t>
                              </w:r>
                            </w:p>
                            <w:p w14:paraId="690D59A2" w14:textId="77777777" w:rsidR="00AA2042" w:rsidRPr="00AA2042" w:rsidRDefault="00AA2042" w:rsidP="00AA2042">
                              <w:pPr>
                                <w:pStyle w:val="Textoindependiente"/>
                                <w:spacing w:before="0" w:line="240" w:lineRule="auto"/>
                                <w:jc w:val="left"/>
                                <w:rPr>
                                  <w:color w:val="2D4B88"/>
                                  <w:sz w:val="20"/>
                                  <w:szCs w:val="20"/>
                                </w:rPr>
                              </w:pPr>
                            </w:p>
                            <w:p w14:paraId="2BB154DB" w14:textId="36A68401" w:rsidR="00424DDB" w:rsidRDefault="00AA2042" w:rsidP="00AA2042">
                              <w:pPr>
                                <w:spacing w:after="0" w:line="240" w:lineRule="auto"/>
                                <w:jc w:val="left"/>
                              </w:pPr>
                              <w:r>
                                <w:rPr>
                                  <w:color w:val="2D4B88"/>
                                  <w:sz w:val="39"/>
                                </w:rPr>
                                <w:t>Diciembre</w:t>
                              </w:r>
                              <w:r w:rsidR="00424DDB">
                                <w:rPr>
                                  <w:color w:val="2D4B88"/>
                                  <w:sz w:val="39"/>
                                </w:rPr>
                                <w:t>,</w:t>
                              </w:r>
                              <w:r w:rsidR="00424DDB" w:rsidRPr="008544A8">
                                <w:rPr>
                                  <w:color w:val="2D4B88"/>
                                  <w:spacing w:val="5"/>
                                  <w:sz w:val="39"/>
                                </w:rPr>
                                <w:t xml:space="preserve"> </w:t>
                              </w:r>
                              <w:r w:rsidR="00424DDB">
                                <w:rPr>
                                  <w:color w:val="2D4B88"/>
                                  <w:sz w:val="39"/>
                                </w:rPr>
                                <w:t>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 name="Conector recto 8"/>
                        <wps:cNvCnPr/>
                        <wps:spPr>
                          <a:xfrm flipV="1">
                            <a:off x="604007" y="3011648"/>
                            <a:ext cx="571500" cy="114300"/>
                          </a:xfrm>
                          <a:prstGeom prst="line">
                            <a:avLst/>
                          </a:prstGeom>
                          <a:ln>
                            <a:solidFill>
                              <a:srgbClr val="2D4B88"/>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group w14:anchorId="1C2B8E7E" id="Agrupar 17" o:spid="_x0000_s1026" style="position:absolute;left:0;text-align:left;margin-left:124.35pt;margin-top:192.55pt;width:278.85pt;height:279pt;z-index:251661312;mso-width-relative:margin;mso-height-relative:margin" coordsize="35433,354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">
                <v:rect id="Rectángulo 6" o:spid="_x0000_s1027" style="position:absolute;width:35433;height:35433;rotation:-76731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" filled="f" strokecolor="#2d4b88" strokeweight="1pt"/>
                <v:shapetype id="_x0000_t202" coordsize="21600,21600" o:spt="202" path="m,l,21600r21600,l21600,xe">
                  <v:stroke joinstyle="miter"/>
                  <v:path gradientshapeok="t" o:connecttype="rect"/>
                </v:shapetype>
                <v:shape id="Cuadro de texto 7" o:spid="_x0000_s1028" type="#_x0000_t202" style="position:absolute;left:2688;top:2174;width:29664;height:32231;rotation:-74367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" filled="f" stroked="f">
                  <v:textbox>
                    <w:txbxContent>
                      <w:p w14:paraId="5792897D" w14:textId="669479B1" w:rsidR="00424DDB" w:rsidRDefault="00AA2042" w:rsidP="00AA2042">
                        <w:pPr>
                          <w:pStyle w:val="Textoindependiente"/>
                          <w:spacing w:before="0" w:after="0" w:line="240" w:lineRule="auto"/>
                          <w:jc w:val="left"/>
                          <w:rPr>
                            <w:color w:val="2D4B88"/>
                            <w:sz w:val="44"/>
                            <w:szCs w:val="38"/>
                          </w:rPr>
                        </w:pPr>
                        <w:r>
                          <w:rPr>
                            <w:color w:val="2D4B88"/>
                            <w:sz w:val="44"/>
                            <w:szCs w:val="38"/>
                          </w:rPr>
                          <w:t>I</w:t>
                        </w:r>
                        <w:r w:rsidR="00F33C85" w:rsidRPr="00F33C85">
                          <w:rPr>
                            <w:color w:val="2D4B88"/>
                            <w:sz w:val="44"/>
                            <w:szCs w:val="38"/>
                          </w:rPr>
                          <w:t>nforme de control de cobertura de</w:t>
                        </w:r>
                        <w:r>
                          <w:rPr>
                            <w:color w:val="2D4B88"/>
                            <w:sz w:val="44"/>
                            <w:szCs w:val="38"/>
                          </w:rPr>
                          <w:t xml:space="preserve">l </w:t>
                        </w:r>
                        <w:r w:rsidR="00F33C85" w:rsidRPr="00F33C85">
                          <w:rPr>
                            <w:color w:val="2D4B88"/>
                            <w:sz w:val="44"/>
                            <w:szCs w:val="38"/>
                          </w:rPr>
                          <w:t>proceso de recolección</w:t>
                        </w:r>
                        <w:r w:rsidR="00F33C85">
                          <w:rPr>
                            <w:color w:val="2D4B88"/>
                            <w:sz w:val="44"/>
                            <w:szCs w:val="38"/>
                          </w:rPr>
                          <w:t xml:space="preserve"> de la Encuesta Nacional de Edificaciones (ENED) 2020</w:t>
                        </w:r>
                      </w:p>
                      <w:p w14:paraId="690D59A2" w14:textId="77777777" w:rsidR="00AA2042" w:rsidRPr="00AA2042" w:rsidRDefault="00AA2042" w:rsidP="00AA2042">
                        <w:pPr>
                          <w:pStyle w:val="Textoindependiente"/>
                          <w:spacing w:before="0" w:line="240" w:lineRule="auto"/>
                          <w:jc w:val="left"/>
                          <w:rPr>
                            <w:color w:val="2D4B88"/>
                            <w:sz w:val="20"/>
                            <w:szCs w:val="20"/>
                          </w:rPr>
                        </w:pPr>
                      </w:p>
                      <w:p w14:paraId="2BB154DB" w14:textId="36A68401" w:rsidR="00424DDB" w:rsidRDefault="00AA2042" w:rsidP="00AA2042">
                        <w:pPr>
                          <w:spacing w:after="0" w:line="240" w:lineRule="auto"/>
                          <w:jc w:val="left"/>
                        </w:pPr>
                        <w:r>
                          <w:rPr>
                            <w:color w:val="2D4B88"/>
                            <w:sz w:val="39"/>
                          </w:rPr>
                          <w:t>Diciembre</w:t>
                        </w:r>
                        <w:r w:rsidR="00424DDB">
                          <w:rPr>
                            <w:color w:val="2D4B88"/>
                            <w:sz w:val="39"/>
                          </w:rPr>
                          <w:t>,</w:t>
                        </w:r>
                        <w:r w:rsidR="00424DDB" w:rsidRPr="008544A8">
                          <w:rPr>
                            <w:color w:val="2D4B88"/>
                            <w:spacing w:val="5"/>
                            <w:sz w:val="39"/>
                          </w:rPr>
                          <w:t xml:space="preserve"> </w:t>
                        </w:r>
                        <w:r w:rsidR="00424DDB">
                          <w:rPr>
                            <w:color w:val="2D4B88"/>
                            <w:sz w:val="39"/>
                          </w:rPr>
                          <w:t>2020</w:t>
                        </w:r>
                      </w:p>
                    </w:txbxContent>
                  </v:textbox>
                </v:shape>
                <v:line id="Conector recto 8" o:spid="_x0000_s1029" style="position:absolute;flip:y;visibility:visible;mso-wrap-style:square" from="6040,30116" to="11755,31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" strokecolor="#2d4b88" strokeweight=".5pt">
                  <v:stroke joinstyle="miter"/>
                </v:line>
                <w10:wrap type="through"/>
              </v:group>
            </w:pict>
          </mc:Fallback>
        </mc:AlternateContent>
      </w:r>
      <w:r w:rsidRPr="005413FA">
        <w:rPr>
          <w:rFonts w:ascii="Times New Roman"/>
          <w:b/>
          <w:noProof/>
          <w:position w:val="-1"/>
          <w:lang w:eastAsia="es-EC"/>
        </w:rPr>
        <w:drawing>
          <wp:anchor distT="0" distB="0" distL="114300" distR="114300" simplePos="0" relativeHeight="251659264" behindDoc="1" locked="0" layoutInCell="1" allowOverlap="1" wp14:anchorId="62593282" wp14:editId="12F396F9">
            <wp:simplePos x="0" y="0"/>
            <wp:positionH relativeFrom="column">
              <wp:posOffset>-1127760</wp:posOffset>
            </wp:positionH>
            <wp:positionV relativeFrom="page">
              <wp:posOffset>-6985</wp:posOffset>
            </wp:positionV>
            <wp:extent cx="7657940" cy="10832279"/>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erica 1-04.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657940" cy="10832279"/>
                    </a:xfrm>
                    <a:prstGeom prst="rect">
                      <a:avLst/>
                    </a:prstGeom>
                  </pic:spPr>
                </pic:pic>
              </a:graphicData>
            </a:graphic>
            <wp14:sizeRelH relativeFrom="page">
              <wp14:pctWidth>0</wp14:pctWidth>
            </wp14:sizeRelH>
            <wp14:sizeRelV relativeFrom="page">
              <wp14:pctHeight>0</wp14:pctHeight>
            </wp14:sizeRelV>
          </wp:anchor>
        </w:drawing>
      </w:r>
      <w:r>
        <w:rPr>
          <w:b/>
        </w:rPr>
        <w:br w:type="page"/>
      </w:r>
    </w:p>
    <w:sdt>
      <w:sdtPr>
        <w:rPr>
          <w:rFonts w:ascii="Century Gothic" w:eastAsiaTheme="minorHAnsi" w:hAnsi="Century Gothic" w:cstheme="minorBidi"/>
          <w:color w:val="595959" w:themeColor="text1" w:themeTint="A6"/>
          <w:sz w:val="20"/>
          <w:szCs w:val="22"/>
          <w:lang w:val="es-EC" w:eastAsia="en-US"/>
        </w:rPr>
        <w:id w:val="1116251607"/>
        <w:docPartObj>
          <w:docPartGallery w:val="Table of Contents"/>
          <w:docPartUnique/>
        </w:docPartObj>
      </w:sdtPr>
      <w:sdtEndPr>
        <w:rPr>
          <w:b/>
          <w:bCs/>
        </w:rPr>
      </w:sdtEndPr>
      <w:sdtContent>
        <w:p w14:paraId="0697A896" w14:textId="71512FB3" w:rsidR="00446465" w:rsidRPr="00446465" w:rsidRDefault="00446465" w:rsidP="00446465">
          <w:pPr>
            <w:pStyle w:val="TtuloTDC"/>
            <w:spacing w:after="240"/>
            <w:rPr>
              <w:rFonts w:ascii="Century Gothic" w:eastAsiaTheme="minorHAnsi" w:hAnsi="Century Gothic" w:cstheme="minorBidi"/>
              <w:b/>
              <w:color w:val="2F5496" w:themeColor="accent5" w:themeShade="BF"/>
              <w:sz w:val="24"/>
              <w:szCs w:val="24"/>
              <w:lang w:val="es-EC" w:eastAsia="en-US"/>
            </w:rPr>
          </w:pPr>
          <w:r w:rsidRPr="00446465">
            <w:rPr>
              <w:rFonts w:ascii="Century Gothic" w:eastAsiaTheme="minorHAnsi" w:hAnsi="Century Gothic" w:cstheme="minorBidi"/>
              <w:b/>
              <w:color w:val="2F5496" w:themeColor="accent5" w:themeShade="BF"/>
              <w:sz w:val="24"/>
              <w:szCs w:val="24"/>
              <w:lang w:val="es-EC" w:eastAsia="en-US"/>
            </w:rPr>
            <w:t>Contenido</w:t>
          </w:r>
        </w:p>
        <w:p w14:paraId="6B48B7FD" w14:textId="61BB2B65" w:rsidR="00446465" w:rsidRDefault="00446465">
          <w:pPr>
            <w:pStyle w:val="TDC1"/>
            <w:tabs>
              <w:tab w:val="left" w:pos="440"/>
              <w:tab w:val="right" w:leader="dot" w:pos="8494"/>
            </w:tabs>
            <w:rPr>
              <w:noProof/>
            </w:rPr>
          </w:pPr>
          <w:r>
            <w:fldChar w:fldCharType="begin"/>
          </w:r>
          <w:r>
            <w:instrText xml:space="preserve"> TOC \o "1-3" \h \z \u </w:instrText>
          </w:r>
          <w:r>
            <w:fldChar w:fldCharType="separate"/>
          </w:r>
          <w:hyperlink w:anchor="_Toc60035569" w:history="1">
            <w:r w:rsidRPr="00C5017C">
              <w:rPr>
                <w:rStyle w:val="Hipervnculo"/>
                <w:bCs/>
                <w:noProof/>
              </w:rPr>
              <w:t>1.</w:t>
            </w:r>
            <w:r>
              <w:rPr>
                <w:noProof/>
              </w:rPr>
              <w:tab/>
            </w:r>
            <w:r w:rsidRPr="00C5017C">
              <w:rPr>
                <w:rStyle w:val="Hipervnculo"/>
                <w:noProof/>
              </w:rPr>
              <w:t>Introducción</w:t>
            </w:r>
            <w:r>
              <w:rPr>
                <w:noProof/>
                <w:webHidden/>
              </w:rPr>
              <w:tab/>
            </w:r>
            <w:r>
              <w:rPr>
                <w:noProof/>
                <w:webHidden/>
              </w:rPr>
              <w:fldChar w:fldCharType="begin"/>
            </w:r>
            <w:r>
              <w:rPr>
                <w:noProof/>
                <w:webHidden/>
              </w:rPr>
              <w:instrText xml:space="preserve"> PAGEREF _Toc60035569 \h </w:instrText>
            </w:r>
            <w:r>
              <w:rPr>
                <w:noProof/>
                <w:webHidden/>
              </w:rPr>
            </w:r>
            <w:r>
              <w:rPr>
                <w:noProof/>
                <w:webHidden/>
              </w:rPr>
              <w:fldChar w:fldCharType="separate"/>
            </w:r>
            <w:r w:rsidR="00C5530F">
              <w:rPr>
                <w:noProof/>
                <w:webHidden/>
              </w:rPr>
              <w:t>3</w:t>
            </w:r>
            <w:r>
              <w:rPr>
                <w:noProof/>
                <w:webHidden/>
              </w:rPr>
              <w:fldChar w:fldCharType="end"/>
            </w:r>
          </w:hyperlink>
        </w:p>
        <w:p w14:paraId="5FC74378" w14:textId="28127A89" w:rsidR="00446465" w:rsidRDefault="0060143D">
          <w:pPr>
            <w:pStyle w:val="TDC1"/>
            <w:tabs>
              <w:tab w:val="left" w:pos="440"/>
              <w:tab w:val="right" w:leader="dot" w:pos="8494"/>
            </w:tabs>
            <w:rPr>
              <w:noProof/>
            </w:rPr>
          </w:pPr>
          <w:hyperlink w:anchor="_Toc60035570" w:history="1">
            <w:r w:rsidR="00446465" w:rsidRPr="00C5017C">
              <w:rPr>
                <w:rStyle w:val="Hipervnculo"/>
                <w:bCs/>
                <w:noProof/>
              </w:rPr>
              <w:t>2.</w:t>
            </w:r>
            <w:r w:rsidR="00446465">
              <w:rPr>
                <w:noProof/>
              </w:rPr>
              <w:tab/>
            </w:r>
            <w:r w:rsidR="00446465" w:rsidRPr="00C5017C">
              <w:rPr>
                <w:rStyle w:val="Hipervnculo"/>
                <w:noProof/>
              </w:rPr>
              <w:t>Objetivo</w:t>
            </w:r>
            <w:r w:rsidR="00446465">
              <w:rPr>
                <w:noProof/>
                <w:webHidden/>
              </w:rPr>
              <w:tab/>
            </w:r>
            <w:r w:rsidR="00446465">
              <w:rPr>
                <w:noProof/>
                <w:webHidden/>
              </w:rPr>
              <w:fldChar w:fldCharType="begin"/>
            </w:r>
            <w:r w:rsidR="00446465">
              <w:rPr>
                <w:noProof/>
                <w:webHidden/>
              </w:rPr>
              <w:instrText xml:space="preserve"> PAGEREF _Toc60035570 \h </w:instrText>
            </w:r>
            <w:r w:rsidR="00446465">
              <w:rPr>
                <w:noProof/>
                <w:webHidden/>
              </w:rPr>
            </w:r>
            <w:r w:rsidR="00446465">
              <w:rPr>
                <w:noProof/>
                <w:webHidden/>
              </w:rPr>
              <w:fldChar w:fldCharType="separate"/>
            </w:r>
            <w:r w:rsidR="00C5530F">
              <w:rPr>
                <w:noProof/>
                <w:webHidden/>
              </w:rPr>
              <w:t>3</w:t>
            </w:r>
            <w:r w:rsidR="00446465">
              <w:rPr>
                <w:noProof/>
                <w:webHidden/>
              </w:rPr>
              <w:fldChar w:fldCharType="end"/>
            </w:r>
          </w:hyperlink>
        </w:p>
        <w:p w14:paraId="7A74356C" w14:textId="0AA30055" w:rsidR="00446465" w:rsidRDefault="0060143D">
          <w:pPr>
            <w:pStyle w:val="TDC1"/>
            <w:tabs>
              <w:tab w:val="left" w:pos="440"/>
              <w:tab w:val="right" w:leader="dot" w:pos="8494"/>
            </w:tabs>
            <w:rPr>
              <w:noProof/>
            </w:rPr>
          </w:pPr>
          <w:hyperlink w:anchor="_Toc60035571" w:history="1">
            <w:r w:rsidR="00446465" w:rsidRPr="00C5017C">
              <w:rPr>
                <w:rStyle w:val="Hipervnculo"/>
                <w:bCs/>
                <w:noProof/>
              </w:rPr>
              <w:t>3.</w:t>
            </w:r>
            <w:r w:rsidR="00446465">
              <w:rPr>
                <w:noProof/>
              </w:rPr>
              <w:tab/>
            </w:r>
            <w:r w:rsidR="00446465" w:rsidRPr="00C5017C">
              <w:rPr>
                <w:rStyle w:val="Hipervnculo"/>
                <w:noProof/>
              </w:rPr>
              <w:t>Desarrollo</w:t>
            </w:r>
            <w:r w:rsidR="00446465">
              <w:rPr>
                <w:noProof/>
                <w:webHidden/>
              </w:rPr>
              <w:tab/>
            </w:r>
            <w:r w:rsidR="00446465">
              <w:rPr>
                <w:noProof/>
                <w:webHidden/>
              </w:rPr>
              <w:fldChar w:fldCharType="begin"/>
            </w:r>
            <w:r w:rsidR="00446465">
              <w:rPr>
                <w:noProof/>
                <w:webHidden/>
              </w:rPr>
              <w:instrText xml:space="preserve"> PAGEREF _Toc60035571 \h </w:instrText>
            </w:r>
            <w:r w:rsidR="00446465">
              <w:rPr>
                <w:noProof/>
                <w:webHidden/>
              </w:rPr>
            </w:r>
            <w:r w:rsidR="00446465">
              <w:rPr>
                <w:noProof/>
                <w:webHidden/>
              </w:rPr>
              <w:fldChar w:fldCharType="separate"/>
            </w:r>
            <w:r w:rsidR="00C5530F">
              <w:rPr>
                <w:noProof/>
                <w:webHidden/>
              </w:rPr>
              <w:t>3</w:t>
            </w:r>
            <w:r w:rsidR="00446465">
              <w:rPr>
                <w:noProof/>
                <w:webHidden/>
              </w:rPr>
              <w:fldChar w:fldCharType="end"/>
            </w:r>
          </w:hyperlink>
        </w:p>
        <w:p w14:paraId="5732607A" w14:textId="69BCB2B2" w:rsidR="00446465" w:rsidRDefault="0060143D">
          <w:pPr>
            <w:pStyle w:val="TDC2"/>
            <w:tabs>
              <w:tab w:val="right" w:leader="dot" w:pos="8494"/>
            </w:tabs>
            <w:rPr>
              <w:noProof/>
            </w:rPr>
          </w:pPr>
          <w:hyperlink w:anchor="_Toc60035572" w:history="1">
            <w:r w:rsidR="00446465" w:rsidRPr="00C5017C">
              <w:rPr>
                <w:rStyle w:val="Hipervnculo"/>
                <w:noProof/>
              </w:rPr>
              <w:t>3.1. Dirección de Cartografía y Operaciones de Campo (DICA)</w:t>
            </w:r>
            <w:r w:rsidR="00446465">
              <w:rPr>
                <w:noProof/>
                <w:webHidden/>
              </w:rPr>
              <w:tab/>
            </w:r>
            <w:r w:rsidR="00446465">
              <w:rPr>
                <w:noProof/>
                <w:webHidden/>
              </w:rPr>
              <w:fldChar w:fldCharType="begin"/>
            </w:r>
            <w:r w:rsidR="00446465">
              <w:rPr>
                <w:noProof/>
                <w:webHidden/>
              </w:rPr>
              <w:instrText xml:space="preserve"> PAGEREF _Toc60035572 \h </w:instrText>
            </w:r>
            <w:r w:rsidR="00446465">
              <w:rPr>
                <w:noProof/>
                <w:webHidden/>
              </w:rPr>
            </w:r>
            <w:r w:rsidR="00446465">
              <w:rPr>
                <w:noProof/>
                <w:webHidden/>
              </w:rPr>
              <w:fldChar w:fldCharType="separate"/>
            </w:r>
            <w:r w:rsidR="00C5530F">
              <w:rPr>
                <w:noProof/>
                <w:webHidden/>
              </w:rPr>
              <w:t>4</w:t>
            </w:r>
            <w:r w:rsidR="00446465">
              <w:rPr>
                <w:noProof/>
                <w:webHidden/>
              </w:rPr>
              <w:fldChar w:fldCharType="end"/>
            </w:r>
          </w:hyperlink>
        </w:p>
        <w:p w14:paraId="42AC060E" w14:textId="7C55AF7A" w:rsidR="00446465" w:rsidRDefault="0060143D">
          <w:pPr>
            <w:pStyle w:val="TDC2"/>
            <w:tabs>
              <w:tab w:val="right" w:leader="dot" w:pos="8494"/>
            </w:tabs>
            <w:rPr>
              <w:noProof/>
            </w:rPr>
          </w:pPr>
          <w:hyperlink w:anchor="_Toc60035573" w:history="1">
            <w:r w:rsidR="00446465" w:rsidRPr="00C5017C">
              <w:rPr>
                <w:rStyle w:val="Hipervnculo"/>
                <w:noProof/>
              </w:rPr>
              <w:t>3.2. Coordinación Zonal Litoral</w:t>
            </w:r>
            <w:r w:rsidR="00446465">
              <w:rPr>
                <w:noProof/>
                <w:webHidden/>
              </w:rPr>
              <w:tab/>
            </w:r>
            <w:r w:rsidR="00446465">
              <w:rPr>
                <w:noProof/>
                <w:webHidden/>
              </w:rPr>
              <w:fldChar w:fldCharType="begin"/>
            </w:r>
            <w:r w:rsidR="00446465">
              <w:rPr>
                <w:noProof/>
                <w:webHidden/>
              </w:rPr>
              <w:instrText xml:space="preserve"> PAGEREF _Toc60035573 \h </w:instrText>
            </w:r>
            <w:r w:rsidR="00446465">
              <w:rPr>
                <w:noProof/>
                <w:webHidden/>
              </w:rPr>
            </w:r>
            <w:r w:rsidR="00446465">
              <w:rPr>
                <w:noProof/>
                <w:webHidden/>
              </w:rPr>
              <w:fldChar w:fldCharType="separate"/>
            </w:r>
            <w:r w:rsidR="00C5530F">
              <w:rPr>
                <w:noProof/>
                <w:webHidden/>
              </w:rPr>
              <w:t>4</w:t>
            </w:r>
            <w:r w:rsidR="00446465">
              <w:rPr>
                <w:noProof/>
                <w:webHidden/>
              </w:rPr>
              <w:fldChar w:fldCharType="end"/>
            </w:r>
          </w:hyperlink>
        </w:p>
        <w:p w14:paraId="5C7129D7" w14:textId="0A0C936F" w:rsidR="00446465" w:rsidRDefault="0060143D">
          <w:pPr>
            <w:pStyle w:val="TDC2"/>
            <w:tabs>
              <w:tab w:val="right" w:leader="dot" w:pos="8494"/>
            </w:tabs>
            <w:rPr>
              <w:noProof/>
            </w:rPr>
          </w:pPr>
          <w:hyperlink w:anchor="_Toc60035574" w:history="1">
            <w:r w:rsidR="00446465" w:rsidRPr="00C5017C">
              <w:rPr>
                <w:rStyle w:val="Hipervnculo"/>
                <w:noProof/>
              </w:rPr>
              <w:t>3.3. Coordinación Zonal Centro</w:t>
            </w:r>
            <w:r w:rsidR="00446465">
              <w:rPr>
                <w:noProof/>
                <w:webHidden/>
              </w:rPr>
              <w:tab/>
            </w:r>
            <w:r w:rsidR="00446465">
              <w:rPr>
                <w:noProof/>
                <w:webHidden/>
              </w:rPr>
              <w:fldChar w:fldCharType="begin"/>
            </w:r>
            <w:r w:rsidR="00446465">
              <w:rPr>
                <w:noProof/>
                <w:webHidden/>
              </w:rPr>
              <w:instrText xml:space="preserve"> PAGEREF _Toc60035574 \h </w:instrText>
            </w:r>
            <w:r w:rsidR="00446465">
              <w:rPr>
                <w:noProof/>
                <w:webHidden/>
              </w:rPr>
            </w:r>
            <w:r w:rsidR="00446465">
              <w:rPr>
                <w:noProof/>
                <w:webHidden/>
              </w:rPr>
              <w:fldChar w:fldCharType="separate"/>
            </w:r>
            <w:r w:rsidR="00C5530F">
              <w:rPr>
                <w:noProof/>
                <w:webHidden/>
              </w:rPr>
              <w:t>6</w:t>
            </w:r>
            <w:r w:rsidR="00446465">
              <w:rPr>
                <w:noProof/>
                <w:webHidden/>
              </w:rPr>
              <w:fldChar w:fldCharType="end"/>
            </w:r>
          </w:hyperlink>
        </w:p>
        <w:p w14:paraId="7C5F0660" w14:textId="2961CFF0" w:rsidR="00446465" w:rsidRDefault="0060143D">
          <w:pPr>
            <w:pStyle w:val="TDC2"/>
            <w:tabs>
              <w:tab w:val="right" w:leader="dot" w:pos="8494"/>
            </w:tabs>
            <w:rPr>
              <w:noProof/>
            </w:rPr>
          </w:pPr>
          <w:hyperlink w:anchor="_Toc60035575" w:history="1">
            <w:r w:rsidR="00446465" w:rsidRPr="00C5017C">
              <w:rPr>
                <w:rStyle w:val="Hipervnculo"/>
                <w:noProof/>
              </w:rPr>
              <w:t>3.4. Coordinación Zonal Sur</w:t>
            </w:r>
            <w:r w:rsidR="00446465">
              <w:rPr>
                <w:noProof/>
                <w:webHidden/>
              </w:rPr>
              <w:tab/>
            </w:r>
            <w:r w:rsidR="00446465">
              <w:rPr>
                <w:noProof/>
                <w:webHidden/>
              </w:rPr>
              <w:fldChar w:fldCharType="begin"/>
            </w:r>
            <w:r w:rsidR="00446465">
              <w:rPr>
                <w:noProof/>
                <w:webHidden/>
              </w:rPr>
              <w:instrText xml:space="preserve"> PAGEREF _Toc60035575 \h </w:instrText>
            </w:r>
            <w:r w:rsidR="00446465">
              <w:rPr>
                <w:noProof/>
                <w:webHidden/>
              </w:rPr>
            </w:r>
            <w:r w:rsidR="00446465">
              <w:rPr>
                <w:noProof/>
                <w:webHidden/>
              </w:rPr>
              <w:fldChar w:fldCharType="separate"/>
            </w:r>
            <w:r w:rsidR="00C5530F">
              <w:rPr>
                <w:noProof/>
                <w:webHidden/>
              </w:rPr>
              <w:t>7</w:t>
            </w:r>
            <w:r w:rsidR="00446465">
              <w:rPr>
                <w:noProof/>
                <w:webHidden/>
              </w:rPr>
              <w:fldChar w:fldCharType="end"/>
            </w:r>
          </w:hyperlink>
        </w:p>
        <w:p w14:paraId="648498F1" w14:textId="5E771D56" w:rsidR="00446465" w:rsidRDefault="0060143D">
          <w:pPr>
            <w:pStyle w:val="TDC1"/>
            <w:tabs>
              <w:tab w:val="left" w:pos="440"/>
              <w:tab w:val="right" w:leader="dot" w:pos="8494"/>
            </w:tabs>
            <w:rPr>
              <w:noProof/>
            </w:rPr>
          </w:pPr>
          <w:hyperlink w:anchor="_Toc60035576" w:history="1">
            <w:r w:rsidR="00446465" w:rsidRPr="00C5017C">
              <w:rPr>
                <w:rStyle w:val="Hipervnculo"/>
                <w:bCs/>
                <w:noProof/>
              </w:rPr>
              <w:t>4.</w:t>
            </w:r>
            <w:r w:rsidR="00446465">
              <w:rPr>
                <w:noProof/>
              </w:rPr>
              <w:tab/>
            </w:r>
            <w:r w:rsidR="00446465" w:rsidRPr="00C5017C">
              <w:rPr>
                <w:rStyle w:val="Hipervnculo"/>
                <w:noProof/>
              </w:rPr>
              <w:t>Conclusiones</w:t>
            </w:r>
            <w:r w:rsidR="00446465">
              <w:rPr>
                <w:noProof/>
                <w:webHidden/>
              </w:rPr>
              <w:tab/>
            </w:r>
            <w:r w:rsidR="00446465">
              <w:rPr>
                <w:noProof/>
                <w:webHidden/>
              </w:rPr>
              <w:fldChar w:fldCharType="begin"/>
            </w:r>
            <w:r w:rsidR="00446465">
              <w:rPr>
                <w:noProof/>
                <w:webHidden/>
              </w:rPr>
              <w:instrText xml:space="preserve"> PAGEREF _Toc60035576 \h </w:instrText>
            </w:r>
            <w:r w:rsidR="00446465">
              <w:rPr>
                <w:noProof/>
                <w:webHidden/>
              </w:rPr>
            </w:r>
            <w:r w:rsidR="00446465">
              <w:rPr>
                <w:noProof/>
                <w:webHidden/>
              </w:rPr>
              <w:fldChar w:fldCharType="separate"/>
            </w:r>
            <w:r w:rsidR="00C5530F">
              <w:rPr>
                <w:noProof/>
                <w:webHidden/>
              </w:rPr>
              <w:t>7</w:t>
            </w:r>
            <w:r w:rsidR="00446465">
              <w:rPr>
                <w:noProof/>
                <w:webHidden/>
              </w:rPr>
              <w:fldChar w:fldCharType="end"/>
            </w:r>
          </w:hyperlink>
        </w:p>
        <w:p w14:paraId="3D20ABAC" w14:textId="4E43BE5B" w:rsidR="00446465" w:rsidRDefault="00446465">
          <w:r>
            <w:rPr>
              <w:b/>
              <w:bCs/>
            </w:rPr>
            <w:fldChar w:fldCharType="end"/>
          </w:r>
        </w:p>
      </w:sdtContent>
    </w:sdt>
    <w:p w14:paraId="48F41676" w14:textId="138A15E3" w:rsidR="00446465" w:rsidRDefault="00446465">
      <w:pPr>
        <w:spacing w:line="259" w:lineRule="auto"/>
        <w:jc w:val="left"/>
        <w:rPr>
          <w:b/>
          <w:color w:val="2F5496" w:themeColor="accent5" w:themeShade="BF"/>
          <w:sz w:val="22"/>
        </w:rPr>
      </w:pPr>
    </w:p>
    <w:p w14:paraId="33766920" w14:textId="2FFFEC1B" w:rsidR="00446465" w:rsidRDefault="00446465">
      <w:pPr>
        <w:spacing w:line="259" w:lineRule="auto"/>
        <w:jc w:val="left"/>
        <w:rPr>
          <w:b/>
          <w:color w:val="2F5496" w:themeColor="accent5" w:themeShade="BF"/>
          <w:sz w:val="22"/>
        </w:rPr>
      </w:pPr>
    </w:p>
    <w:p w14:paraId="600BAD6F" w14:textId="3B095D68" w:rsidR="00446465" w:rsidRDefault="00446465">
      <w:pPr>
        <w:spacing w:line="259" w:lineRule="auto"/>
        <w:jc w:val="left"/>
        <w:rPr>
          <w:b/>
          <w:color w:val="2F5496" w:themeColor="accent5" w:themeShade="BF"/>
          <w:sz w:val="22"/>
        </w:rPr>
      </w:pPr>
      <w:r>
        <w:rPr>
          <w:b/>
          <w:color w:val="2F5496" w:themeColor="accent5" w:themeShade="BF"/>
          <w:sz w:val="22"/>
        </w:rPr>
        <w:t>Índice de gráficos</w:t>
      </w:r>
    </w:p>
    <w:p w14:paraId="5D0B28B1" w14:textId="5BA82D19" w:rsidR="00446465" w:rsidRPr="00446465" w:rsidRDefault="00446465" w:rsidP="00446465">
      <w:pPr>
        <w:pStyle w:val="Tabladeilustraciones"/>
        <w:tabs>
          <w:tab w:val="right" w:leader="dot" w:pos="8494"/>
        </w:tabs>
        <w:spacing w:line="360" w:lineRule="auto"/>
        <w:rPr>
          <w:noProof/>
        </w:rPr>
      </w:pPr>
      <w:r>
        <w:rPr>
          <w:b/>
          <w:color w:val="2F5496" w:themeColor="accent5" w:themeShade="BF"/>
          <w:sz w:val="22"/>
        </w:rPr>
        <w:fldChar w:fldCharType="begin"/>
      </w:r>
      <w:r>
        <w:rPr>
          <w:b/>
          <w:color w:val="2F5496" w:themeColor="accent5" w:themeShade="BF"/>
          <w:sz w:val="22"/>
        </w:rPr>
        <w:instrText xml:space="preserve"> TOC \h \z \c "Gráfico" </w:instrText>
      </w:r>
      <w:r>
        <w:rPr>
          <w:b/>
          <w:color w:val="2F5496" w:themeColor="accent5" w:themeShade="BF"/>
          <w:sz w:val="22"/>
        </w:rPr>
        <w:fldChar w:fldCharType="separate"/>
      </w:r>
      <w:hyperlink w:anchor="_Toc60035582" w:history="1">
        <w:r w:rsidRPr="00446465">
          <w:rPr>
            <w:rStyle w:val="Hipervnculo"/>
            <w:noProof/>
          </w:rPr>
          <w:t>Gráfico 1. Cobertura ENED 2018-2020, por Coordinación Zonal</w:t>
        </w:r>
        <w:r w:rsidRPr="00446465">
          <w:rPr>
            <w:noProof/>
            <w:webHidden/>
          </w:rPr>
          <w:tab/>
        </w:r>
        <w:r w:rsidRPr="00446465">
          <w:rPr>
            <w:noProof/>
            <w:webHidden/>
          </w:rPr>
          <w:fldChar w:fldCharType="begin"/>
        </w:r>
        <w:r w:rsidRPr="00446465">
          <w:rPr>
            <w:noProof/>
            <w:webHidden/>
          </w:rPr>
          <w:instrText xml:space="preserve"> PAGEREF _Toc60035582 \h </w:instrText>
        </w:r>
        <w:r w:rsidRPr="00446465">
          <w:rPr>
            <w:noProof/>
            <w:webHidden/>
          </w:rPr>
        </w:r>
        <w:r w:rsidRPr="00446465">
          <w:rPr>
            <w:noProof/>
            <w:webHidden/>
          </w:rPr>
          <w:fldChar w:fldCharType="separate"/>
        </w:r>
        <w:r w:rsidR="00C5530F">
          <w:rPr>
            <w:noProof/>
            <w:webHidden/>
          </w:rPr>
          <w:t>3</w:t>
        </w:r>
        <w:r w:rsidRPr="00446465">
          <w:rPr>
            <w:noProof/>
            <w:webHidden/>
          </w:rPr>
          <w:fldChar w:fldCharType="end"/>
        </w:r>
      </w:hyperlink>
    </w:p>
    <w:p w14:paraId="10250178" w14:textId="1C396352" w:rsidR="00446465" w:rsidRPr="00446465" w:rsidRDefault="0060143D" w:rsidP="00446465">
      <w:pPr>
        <w:pStyle w:val="Tabladeilustraciones"/>
        <w:tabs>
          <w:tab w:val="right" w:leader="dot" w:pos="8494"/>
        </w:tabs>
        <w:spacing w:line="360" w:lineRule="auto"/>
        <w:rPr>
          <w:noProof/>
        </w:rPr>
      </w:pPr>
      <w:hyperlink w:anchor="_Toc60035583" w:history="1">
        <w:r w:rsidR="00446465" w:rsidRPr="00446465">
          <w:rPr>
            <w:rStyle w:val="Hipervnculo"/>
            <w:noProof/>
          </w:rPr>
          <w:t>Gráfico 2. Formularios ENED 2020 recolectados, criticados y digitados en DICA, por provincia</w:t>
        </w:r>
        <w:r w:rsidR="00446465" w:rsidRPr="00446465">
          <w:rPr>
            <w:noProof/>
            <w:webHidden/>
          </w:rPr>
          <w:tab/>
        </w:r>
        <w:r w:rsidR="00446465" w:rsidRPr="00446465">
          <w:rPr>
            <w:noProof/>
            <w:webHidden/>
          </w:rPr>
          <w:fldChar w:fldCharType="begin"/>
        </w:r>
        <w:r w:rsidR="00446465" w:rsidRPr="00446465">
          <w:rPr>
            <w:noProof/>
            <w:webHidden/>
          </w:rPr>
          <w:instrText xml:space="preserve"> PAGEREF _Toc60035583 \h </w:instrText>
        </w:r>
        <w:r w:rsidR="00446465" w:rsidRPr="00446465">
          <w:rPr>
            <w:noProof/>
            <w:webHidden/>
          </w:rPr>
        </w:r>
        <w:r w:rsidR="00446465" w:rsidRPr="00446465">
          <w:rPr>
            <w:noProof/>
            <w:webHidden/>
          </w:rPr>
          <w:fldChar w:fldCharType="separate"/>
        </w:r>
        <w:r w:rsidR="00C5530F">
          <w:rPr>
            <w:noProof/>
            <w:webHidden/>
          </w:rPr>
          <w:t>4</w:t>
        </w:r>
        <w:r w:rsidR="00446465" w:rsidRPr="00446465">
          <w:rPr>
            <w:noProof/>
            <w:webHidden/>
          </w:rPr>
          <w:fldChar w:fldCharType="end"/>
        </w:r>
      </w:hyperlink>
    </w:p>
    <w:p w14:paraId="76B61309" w14:textId="0DB91C8D" w:rsidR="00446465" w:rsidRPr="00446465" w:rsidRDefault="0060143D" w:rsidP="00446465">
      <w:pPr>
        <w:pStyle w:val="Tabladeilustraciones"/>
        <w:tabs>
          <w:tab w:val="right" w:leader="dot" w:pos="8494"/>
        </w:tabs>
        <w:spacing w:line="360" w:lineRule="auto"/>
        <w:rPr>
          <w:noProof/>
        </w:rPr>
      </w:pPr>
      <w:hyperlink w:anchor="_Toc60035584" w:history="1">
        <w:r w:rsidR="00446465" w:rsidRPr="00446465">
          <w:rPr>
            <w:rStyle w:val="Hipervnculo"/>
            <w:noProof/>
          </w:rPr>
          <w:t>Gráfico 3. Formularios ENED 2020 recolectados por mes.</w:t>
        </w:r>
        <w:r w:rsidR="00446465" w:rsidRPr="00446465">
          <w:rPr>
            <w:noProof/>
            <w:webHidden/>
          </w:rPr>
          <w:tab/>
        </w:r>
        <w:r w:rsidR="00446465" w:rsidRPr="00446465">
          <w:rPr>
            <w:noProof/>
            <w:webHidden/>
          </w:rPr>
          <w:fldChar w:fldCharType="begin"/>
        </w:r>
        <w:r w:rsidR="00446465" w:rsidRPr="00446465">
          <w:rPr>
            <w:noProof/>
            <w:webHidden/>
          </w:rPr>
          <w:instrText xml:space="preserve"> PAGEREF _Toc60035584 \h </w:instrText>
        </w:r>
        <w:r w:rsidR="00446465" w:rsidRPr="00446465">
          <w:rPr>
            <w:noProof/>
            <w:webHidden/>
          </w:rPr>
        </w:r>
        <w:r w:rsidR="00446465" w:rsidRPr="00446465">
          <w:rPr>
            <w:noProof/>
            <w:webHidden/>
          </w:rPr>
          <w:fldChar w:fldCharType="separate"/>
        </w:r>
        <w:r w:rsidR="00C5530F">
          <w:rPr>
            <w:noProof/>
            <w:webHidden/>
          </w:rPr>
          <w:t>5</w:t>
        </w:r>
        <w:r w:rsidR="00446465" w:rsidRPr="00446465">
          <w:rPr>
            <w:noProof/>
            <w:webHidden/>
          </w:rPr>
          <w:fldChar w:fldCharType="end"/>
        </w:r>
      </w:hyperlink>
    </w:p>
    <w:p w14:paraId="4205342F" w14:textId="4EE9F057" w:rsidR="00446465" w:rsidRPr="00446465" w:rsidRDefault="0060143D" w:rsidP="00446465">
      <w:pPr>
        <w:pStyle w:val="Tabladeilustraciones"/>
        <w:tabs>
          <w:tab w:val="right" w:leader="dot" w:pos="8494"/>
        </w:tabs>
        <w:spacing w:line="360" w:lineRule="auto"/>
        <w:rPr>
          <w:noProof/>
        </w:rPr>
      </w:pPr>
      <w:hyperlink w:anchor="_Toc60035585" w:history="1">
        <w:r w:rsidR="00446465" w:rsidRPr="00446465">
          <w:rPr>
            <w:rStyle w:val="Hipervnculo"/>
            <w:noProof/>
          </w:rPr>
          <w:t>Gráfico 4. Formularios ENED 2020 recolectados, criticados y digitados en CZ Litoral, por provincia</w:t>
        </w:r>
        <w:r w:rsidR="00446465" w:rsidRPr="00446465">
          <w:rPr>
            <w:noProof/>
            <w:webHidden/>
          </w:rPr>
          <w:tab/>
        </w:r>
        <w:r w:rsidR="00446465" w:rsidRPr="00446465">
          <w:rPr>
            <w:noProof/>
            <w:webHidden/>
          </w:rPr>
          <w:fldChar w:fldCharType="begin"/>
        </w:r>
        <w:r w:rsidR="00446465" w:rsidRPr="00446465">
          <w:rPr>
            <w:noProof/>
            <w:webHidden/>
          </w:rPr>
          <w:instrText xml:space="preserve"> PAGEREF _Toc60035585 \h </w:instrText>
        </w:r>
        <w:r w:rsidR="00446465" w:rsidRPr="00446465">
          <w:rPr>
            <w:noProof/>
            <w:webHidden/>
          </w:rPr>
        </w:r>
        <w:r w:rsidR="00446465" w:rsidRPr="00446465">
          <w:rPr>
            <w:noProof/>
            <w:webHidden/>
          </w:rPr>
          <w:fldChar w:fldCharType="separate"/>
        </w:r>
        <w:r w:rsidR="00C5530F">
          <w:rPr>
            <w:noProof/>
            <w:webHidden/>
          </w:rPr>
          <w:t>5</w:t>
        </w:r>
        <w:r w:rsidR="00446465" w:rsidRPr="00446465">
          <w:rPr>
            <w:noProof/>
            <w:webHidden/>
          </w:rPr>
          <w:fldChar w:fldCharType="end"/>
        </w:r>
      </w:hyperlink>
    </w:p>
    <w:p w14:paraId="5CAFC8E9" w14:textId="051AE4DA" w:rsidR="00446465" w:rsidRPr="00446465" w:rsidRDefault="0060143D" w:rsidP="00446465">
      <w:pPr>
        <w:pStyle w:val="Tabladeilustraciones"/>
        <w:tabs>
          <w:tab w:val="right" w:leader="dot" w:pos="8494"/>
        </w:tabs>
        <w:spacing w:line="360" w:lineRule="auto"/>
        <w:rPr>
          <w:noProof/>
        </w:rPr>
      </w:pPr>
      <w:hyperlink w:anchor="_Toc60035586" w:history="1">
        <w:r w:rsidR="00446465" w:rsidRPr="00446465">
          <w:rPr>
            <w:rStyle w:val="Hipervnculo"/>
            <w:noProof/>
          </w:rPr>
          <w:t>Gráfico 5. Cobertura en recolección hasta el 18 de diciembre 2020</w:t>
        </w:r>
        <w:r w:rsidR="00446465" w:rsidRPr="00446465">
          <w:rPr>
            <w:noProof/>
            <w:webHidden/>
          </w:rPr>
          <w:tab/>
        </w:r>
        <w:r w:rsidR="00446465" w:rsidRPr="00446465">
          <w:rPr>
            <w:noProof/>
            <w:webHidden/>
          </w:rPr>
          <w:fldChar w:fldCharType="begin"/>
        </w:r>
        <w:r w:rsidR="00446465" w:rsidRPr="00446465">
          <w:rPr>
            <w:noProof/>
            <w:webHidden/>
          </w:rPr>
          <w:instrText xml:space="preserve"> PAGEREF _Toc60035586 \h </w:instrText>
        </w:r>
        <w:r w:rsidR="00446465" w:rsidRPr="00446465">
          <w:rPr>
            <w:noProof/>
            <w:webHidden/>
          </w:rPr>
        </w:r>
        <w:r w:rsidR="00446465" w:rsidRPr="00446465">
          <w:rPr>
            <w:noProof/>
            <w:webHidden/>
          </w:rPr>
          <w:fldChar w:fldCharType="separate"/>
        </w:r>
        <w:r w:rsidR="00C5530F">
          <w:rPr>
            <w:noProof/>
            <w:webHidden/>
          </w:rPr>
          <w:t>5</w:t>
        </w:r>
        <w:r w:rsidR="00446465" w:rsidRPr="00446465">
          <w:rPr>
            <w:noProof/>
            <w:webHidden/>
          </w:rPr>
          <w:fldChar w:fldCharType="end"/>
        </w:r>
      </w:hyperlink>
    </w:p>
    <w:p w14:paraId="5EBB8AAE" w14:textId="2E7148E2" w:rsidR="00446465" w:rsidRPr="00446465" w:rsidRDefault="0060143D" w:rsidP="00446465">
      <w:pPr>
        <w:pStyle w:val="Tabladeilustraciones"/>
        <w:tabs>
          <w:tab w:val="right" w:leader="dot" w:pos="8494"/>
        </w:tabs>
        <w:spacing w:line="360" w:lineRule="auto"/>
        <w:rPr>
          <w:noProof/>
        </w:rPr>
      </w:pPr>
      <w:hyperlink w:anchor="_Toc60035587" w:history="1">
        <w:r w:rsidR="00446465" w:rsidRPr="00446465">
          <w:rPr>
            <w:rStyle w:val="Hipervnculo"/>
            <w:noProof/>
          </w:rPr>
          <w:t xml:space="preserve">Gráfico 6. </w:t>
        </w:r>
        <w:r w:rsidR="00446465" w:rsidRPr="00446465">
          <w:rPr>
            <w:rStyle w:val="Hipervnculo"/>
            <w:rFonts w:cs="Calibri"/>
            <w:noProof/>
          </w:rPr>
          <w:t>Cobertura acumulada efectiva vs planificada, CZ Centro, ENED 2020</w:t>
        </w:r>
        <w:r w:rsidR="00446465" w:rsidRPr="00446465">
          <w:rPr>
            <w:noProof/>
            <w:webHidden/>
          </w:rPr>
          <w:tab/>
        </w:r>
        <w:r w:rsidR="00446465" w:rsidRPr="00446465">
          <w:rPr>
            <w:noProof/>
            <w:webHidden/>
          </w:rPr>
          <w:fldChar w:fldCharType="begin"/>
        </w:r>
        <w:r w:rsidR="00446465" w:rsidRPr="00446465">
          <w:rPr>
            <w:noProof/>
            <w:webHidden/>
          </w:rPr>
          <w:instrText xml:space="preserve"> PAGEREF _Toc60035587 \h </w:instrText>
        </w:r>
        <w:r w:rsidR="00446465" w:rsidRPr="00446465">
          <w:rPr>
            <w:noProof/>
            <w:webHidden/>
          </w:rPr>
        </w:r>
        <w:r w:rsidR="00446465" w:rsidRPr="00446465">
          <w:rPr>
            <w:noProof/>
            <w:webHidden/>
          </w:rPr>
          <w:fldChar w:fldCharType="separate"/>
        </w:r>
        <w:r w:rsidR="00C5530F">
          <w:rPr>
            <w:noProof/>
            <w:webHidden/>
          </w:rPr>
          <w:t>6</w:t>
        </w:r>
        <w:r w:rsidR="00446465" w:rsidRPr="00446465">
          <w:rPr>
            <w:noProof/>
            <w:webHidden/>
          </w:rPr>
          <w:fldChar w:fldCharType="end"/>
        </w:r>
      </w:hyperlink>
    </w:p>
    <w:p w14:paraId="5BC40E99" w14:textId="39000E28" w:rsidR="00446465" w:rsidRPr="00446465" w:rsidRDefault="0060143D" w:rsidP="00446465">
      <w:pPr>
        <w:pStyle w:val="Tabladeilustraciones"/>
        <w:tabs>
          <w:tab w:val="right" w:leader="dot" w:pos="8494"/>
        </w:tabs>
        <w:spacing w:line="360" w:lineRule="auto"/>
        <w:rPr>
          <w:noProof/>
        </w:rPr>
      </w:pPr>
      <w:hyperlink w:anchor="_Toc60035588" w:history="1">
        <w:r w:rsidR="00446465" w:rsidRPr="00446465">
          <w:rPr>
            <w:rStyle w:val="Hipervnculo"/>
            <w:noProof/>
          </w:rPr>
          <w:t>Gráfico 7. Formularios ENED 2020 recolectados, criticados y digitados en CZ Centro, por provincia</w:t>
        </w:r>
        <w:r w:rsidR="00446465" w:rsidRPr="00446465">
          <w:rPr>
            <w:noProof/>
            <w:webHidden/>
          </w:rPr>
          <w:tab/>
        </w:r>
        <w:r w:rsidR="00446465" w:rsidRPr="00446465">
          <w:rPr>
            <w:noProof/>
            <w:webHidden/>
          </w:rPr>
          <w:fldChar w:fldCharType="begin"/>
        </w:r>
        <w:r w:rsidR="00446465" w:rsidRPr="00446465">
          <w:rPr>
            <w:noProof/>
            <w:webHidden/>
          </w:rPr>
          <w:instrText xml:space="preserve"> PAGEREF _Toc60035588 \h </w:instrText>
        </w:r>
        <w:r w:rsidR="00446465" w:rsidRPr="00446465">
          <w:rPr>
            <w:noProof/>
            <w:webHidden/>
          </w:rPr>
        </w:r>
        <w:r w:rsidR="00446465" w:rsidRPr="00446465">
          <w:rPr>
            <w:noProof/>
            <w:webHidden/>
          </w:rPr>
          <w:fldChar w:fldCharType="separate"/>
        </w:r>
        <w:r w:rsidR="00C5530F">
          <w:rPr>
            <w:noProof/>
            <w:webHidden/>
          </w:rPr>
          <w:t>6</w:t>
        </w:r>
        <w:r w:rsidR="00446465" w:rsidRPr="00446465">
          <w:rPr>
            <w:noProof/>
            <w:webHidden/>
          </w:rPr>
          <w:fldChar w:fldCharType="end"/>
        </w:r>
      </w:hyperlink>
    </w:p>
    <w:p w14:paraId="0B70F82D" w14:textId="7B7E3782" w:rsidR="00446465" w:rsidRDefault="0060143D" w:rsidP="00446465">
      <w:pPr>
        <w:pStyle w:val="Tabladeilustraciones"/>
        <w:tabs>
          <w:tab w:val="right" w:leader="dot" w:pos="8494"/>
        </w:tabs>
        <w:spacing w:line="360" w:lineRule="auto"/>
        <w:rPr>
          <w:noProof/>
        </w:rPr>
      </w:pPr>
      <w:hyperlink w:anchor="_Toc60035589" w:history="1">
        <w:r w:rsidR="00446465" w:rsidRPr="00446465">
          <w:rPr>
            <w:rStyle w:val="Hipervnculo"/>
            <w:noProof/>
          </w:rPr>
          <w:t>Gráfico 8. Formularios ENED 2020 recolectados, criticados y digitados en CZ Sur, por provincia</w:t>
        </w:r>
        <w:r w:rsidR="00446465" w:rsidRPr="00446465">
          <w:rPr>
            <w:noProof/>
            <w:webHidden/>
          </w:rPr>
          <w:tab/>
        </w:r>
        <w:r w:rsidR="00446465" w:rsidRPr="00446465">
          <w:rPr>
            <w:noProof/>
            <w:webHidden/>
          </w:rPr>
          <w:fldChar w:fldCharType="begin"/>
        </w:r>
        <w:r w:rsidR="00446465" w:rsidRPr="00446465">
          <w:rPr>
            <w:noProof/>
            <w:webHidden/>
          </w:rPr>
          <w:instrText xml:space="preserve"> PAGEREF _Toc60035589 \h </w:instrText>
        </w:r>
        <w:r w:rsidR="00446465" w:rsidRPr="00446465">
          <w:rPr>
            <w:noProof/>
            <w:webHidden/>
          </w:rPr>
        </w:r>
        <w:r w:rsidR="00446465" w:rsidRPr="00446465">
          <w:rPr>
            <w:noProof/>
            <w:webHidden/>
          </w:rPr>
          <w:fldChar w:fldCharType="separate"/>
        </w:r>
        <w:r w:rsidR="00C5530F">
          <w:rPr>
            <w:noProof/>
            <w:webHidden/>
          </w:rPr>
          <w:t>7</w:t>
        </w:r>
        <w:r w:rsidR="00446465" w:rsidRPr="00446465">
          <w:rPr>
            <w:noProof/>
            <w:webHidden/>
          </w:rPr>
          <w:fldChar w:fldCharType="end"/>
        </w:r>
      </w:hyperlink>
    </w:p>
    <w:p w14:paraId="5638A5D9" w14:textId="07ED7BBE" w:rsidR="00446465" w:rsidRDefault="00446465" w:rsidP="00446465">
      <w:pPr>
        <w:jc w:val="left"/>
        <w:rPr>
          <w:b/>
          <w:color w:val="2F5496" w:themeColor="accent5" w:themeShade="BF"/>
          <w:sz w:val="22"/>
        </w:rPr>
      </w:pPr>
      <w:r>
        <w:rPr>
          <w:b/>
          <w:color w:val="2F5496" w:themeColor="accent5" w:themeShade="BF"/>
          <w:sz w:val="22"/>
        </w:rPr>
        <w:fldChar w:fldCharType="end"/>
      </w:r>
      <w:r>
        <w:rPr>
          <w:b/>
          <w:color w:val="2F5496" w:themeColor="accent5" w:themeShade="BF"/>
          <w:sz w:val="22"/>
        </w:rPr>
        <w:br w:type="page"/>
      </w:r>
    </w:p>
    <w:p w14:paraId="79295F43" w14:textId="436D6140" w:rsidR="009415A6" w:rsidRPr="007F280E" w:rsidRDefault="009415A6" w:rsidP="00C5530F">
      <w:pPr>
        <w:jc w:val="center"/>
        <w:rPr>
          <w:b/>
          <w:color w:val="2F5496" w:themeColor="accent5" w:themeShade="BF"/>
          <w:sz w:val="22"/>
        </w:rPr>
      </w:pPr>
      <w:r w:rsidRPr="007F280E">
        <w:rPr>
          <w:b/>
          <w:color w:val="2F5496" w:themeColor="accent5" w:themeShade="BF"/>
          <w:sz w:val="22"/>
        </w:rPr>
        <w:lastRenderedPageBreak/>
        <w:t>Informe de control de cobertura del proceso de recolección de la Encuesta Nacional de Edificaciones (ENED) 2020</w:t>
      </w:r>
    </w:p>
    <w:p w14:paraId="0880C961" w14:textId="77777777" w:rsidR="003535D5" w:rsidRPr="004A36A3" w:rsidRDefault="003535D5" w:rsidP="003535D5">
      <w:pPr>
        <w:pStyle w:val="Ttulo1"/>
        <w:rPr>
          <w:b w:val="0"/>
        </w:rPr>
      </w:pPr>
      <w:bookmarkStart w:id="0" w:name="_Toc57592789"/>
      <w:bookmarkStart w:id="1" w:name="_Toc60035569"/>
      <w:r w:rsidRPr="003535D5">
        <w:t>Introducción</w:t>
      </w:r>
      <w:bookmarkEnd w:id="0"/>
      <w:bookmarkEnd w:id="1"/>
    </w:p>
    <w:p w14:paraId="4FBA4BC1" w14:textId="77777777" w:rsidR="003535D5" w:rsidRDefault="003535D5" w:rsidP="003535D5">
      <w:pPr>
        <w:rPr>
          <w:lang w:val="es-ES_tradnl" w:eastAsia="es-ES_tradnl"/>
        </w:rPr>
      </w:pPr>
      <w:r w:rsidRPr="00F12F43">
        <w:rPr>
          <w:lang w:val="es-ES_tradnl" w:eastAsia="es-ES_tradnl"/>
        </w:rPr>
        <w:t xml:space="preserve">La Encuesta </w:t>
      </w:r>
      <w:r>
        <w:rPr>
          <w:lang w:val="es-ES_tradnl" w:eastAsia="es-ES_tradnl"/>
        </w:rPr>
        <w:t xml:space="preserve">Nacional </w:t>
      </w:r>
      <w:r w:rsidRPr="00F12F43">
        <w:rPr>
          <w:lang w:val="es-ES_tradnl" w:eastAsia="es-ES_tradnl"/>
        </w:rPr>
        <w:t>de Edificaciones (ENED) es una operación estadística de periodicidad anual que detalla los potenciales proyectos de inversión en edificaciones, a través de la información derivada de los permisos de construcción emitidos por los Gobiernos Autónomos Descentralizados Municipales (GAD</w:t>
      </w:r>
      <w:r>
        <w:rPr>
          <w:lang w:val="es-ES_tradnl" w:eastAsia="es-ES_tradnl"/>
        </w:rPr>
        <w:t>M</w:t>
      </w:r>
      <w:r w:rsidRPr="00F12F43">
        <w:rPr>
          <w:lang w:val="es-ES_tradnl" w:eastAsia="es-ES_tradnl"/>
        </w:rPr>
        <w:t xml:space="preserve">) del país. </w:t>
      </w:r>
    </w:p>
    <w:p w14:paraId="1FE34A65" w14:textId="77777777" w:rsidR="005A5799" w:rsidRDefault="003535D5" w:rsidP="003535D5">
      <w:pPr>
        <w:rPr>
          <w:lang w:val="es-ES_tradnl" w:eastAsia="es-ES_tradnl"/>
        </w:rPr>
      </w:pPr>
      <w:r w:rsidRPr="005F5FEF">
        <w:rPr>
          <w:lang w:val="es-ES_tradnl" w:eastAsia="es-ES_tradnl"/>
        </w:rPr>
        <w:t xml:space="preserve">La información de la encuesta se recolecta </w:t>
      </w:r>
      <w:r w:rsidR="00DE1810">
        <w:rPr>
          <w:lang w:val="es-ES_tradnl" w:eastAsia="es-ES_tradnl"/>
        </w:rPr>
        <w:t xml:space="preserve">de manera mensual </w:t>
      </w:r>
      <w:r w:rsidRPr="005F5FEF">
        <w:rPr>
          <w:lang w:val="es-ES_tradnl" w:eastAsia="es-ES_tradnl"/>
        </w:rPr>
        <w:t xml:space="preserve">mediante un formulario físico, entregado por los GADM a las personas naturales o jurídicas que soliciten un permiso de construcción, pues generalmente, este documento forma parte de los requisitos previos para la obtención del permiso. </w:t>
      </w:r>
    </w:p>
    <w:p w14:paraId="396197A4" w14:textId="5974467B" w:rsidR="005A5799" w:rsidRDefault="0044750B" w:rsidP="003535D5">
      <w:pPr>
        <w:rPr>
          <w:lang w:val="es-ES_tradnl" w:eastAsia="es-ES_tradnl"/>
        </w:rPr>
      </w:pPr>
      <w:r>
        <w:rPr>
          <w:lang w:val="es-ES_tradnl" w:eastAsia="es-ES_tradnl"/>
        </w:rPr>
        <w:t xml:space="preserve">La </w:t>
      </w:r>
      <w:r w:rsidR="0007744A">
        <w:rPr>
          <w:lang w:val="es-ES_tradnl" w:eastAsia="es-ES_tradnl"/>
        </w:rPr>
        <w:t>ENED</w:t>
      </w:r>
      <w:r w:rsidR="00585059">
        <w:rPr>
          <w:lang w:val="es-ES_tradnl" w:eastAsia="es-ES_tradnl"/>
        </w:rPr>
        <w:t xml:space="preserve"> </w:t>
      </w:r>
      <w:r w:rsidR="00634D7F">
        <w:rPr>
          <w:lang w:val="es-ES_tradnl" w:eastAsia="es-ES_tradnl"/>
        </w:rPr>
        <w:t>se compone de</w:t>
      </w:r>
      <w:r>
        <w:rPr>
          <w:lang w:val="es-ES_tradnl" w:eastAsia="es-ES_tradnl"/>
        </w:rPr>
        <w:t xml:space="preserve"> la información de</w:t>
      </w:r>
      <w:r w:rsidR="00A462AB">
        <w:rPr>
          <w:lang w:val="es-ES_tradnl" w:eastAsia="es-ES_tradnl"/>
        </w:rPr>
        <w:t xml:space="preserve"> los permisos de construcción solicitados</w:t>
      </w:r>
      <w:r w:rsidR="005A5799">
        <w:rPr>
          <w:lang w:val="es-ES_tradnl" w:eastAsia="es-ES_tradnl"/>
        </w:rPr>
        <w:t xml:space="preserve"> durante el período enero-diciembre del año de investigación</w:t>
      </w:r>
      <w:r>
        <w:rPr>
          <w:lang w:val="es-ES_tradnl" w:eastAsia="es-ES_tradnl"/>
        </w:rPr>
        <w:t>;</w:t>
      </w:r>
      <w:r w:rsidR="00A462AB">
        <w:rPr>
          <w:lang w:val="es-ES_tradnl" w:eastAsia="es-ES_tradnl"/>
        </w:rPr>
        <w:t xml:space="preserve"> no obstante, los formularios son recolectados hasta el mes de marzo del año subsiguiente.</w:t>
      </w:r>
    </w:p>
    <w:p w14:paraId="49CC280B" w14:textId="323E06C3" w:rsidR="003535D5" w:rsidRDefault="00EB307D" w:rsidP="00EB307D">
      <w:pPr>
        <w:pStyle w:val="Ttulo1"/>
      </w:pPr>
      <w:bookmarkStart w:id="2" w:name="_Toc60035570"/>
      <w:r>
        <w:t>Objetivo</w:t>
      </w:r>
      <w:bookmarkEnd w:id="2"/>
    </w:p>
    <w:p w14:paraId="10962BB4" w14:textId="2E39605A" w:rsidR="00EB307D" w:rsidRDefault="005A5799" w:rsidP="00EB307D">
      <w:pPr>
        <w:rPr>
          <w:lang w:val="es-ES_tradnl" w:eastAsia="es-ES"/>
        </w:rPr>
      </w:pPr>
      <w:r>
        <w:rPr>
          <w:lang w:val="es-ES_tradnl" w:eastAsia="es-ES"/>
        </w:rPr>
        <w:t>Describir e</w:t>
      </w:r>
      <w:r w:rsidR="0062673A">
        <w:rPr>
          <w:lang w:val="es-ES_tradnl" w:eastAsia="es-ES"/>
        </w:rPr>
        <w:t xml:space="preserve">l nivel de cobertura alcanzado para la Encuesta Nacional de Edificaciones (ENED), durante el período de </w:t>
      </w:r>
      <w:r w:rsidR="00721F17">
        <w:rPr>
          <w:lang w:val="es-ES_tradnl" w:eastAsia="es-ES"/>
        </w:rPr>
        <w:t>recolección enero-diciembre del año</w:t>
      </w:r>
      <w:r w:rsidR="0062673A">
        <w:rPr>
          <w:lang w:val="es-ES_tradnl" w:eastAsia="es-ES"/>
        </w:rPr>
        <w:t xml:space="preserve"> 2020.</w:t>
      </w:r>
    </w:p>
    <w:p w14:paraId="545BFA1B" w14:textId="7BF80221" w:rsidR="00EB307D" w:rsidRPr="00EB307D" w:rsidRDefault="0062673A" w:rsidP="0062673A">
      <w:pPr>
        <w:pStyle w:val="Ttulo1"/>
      </w:pPr>
      <w:bookmarkStart w:id="3" w:name="_Toc60035571"/>
      <w:r>
        <w:t>Desarrollo</w:t>
      </w:r>
      <w:bookmarkEnd w:id="3"/>
    </w:p>
    <w:p w14:paraId="0E694039" w14:textId="29E88E66" w:rsidR="002A2EDE" w:rsidRDefault="000714AC" w:rsidP="00892EBB">
      <w:r>
        <w:t xml:space="preserve">A fin de realizar un seguimiento </w:t>
      </w:r>
      <w:r w:rsidR="003B330E">
        <w:t xml:space="preserve">integral </w:t>
      </w:r>
      <w:r>
        <w:t xml:space="preserve">de la cobertura obtenida </w:t>
      </w:r>
      <w:r w:rsidR="003B330E">
        <w:t>durante el levantamiento de información de</w:t>
      </w:r>
      <w:r>
        <w:t xml:space="preserve"> la Encuesta </w:t>
      </w:r>
      <w:r w:rsidR="003B330E">
        <w:t xml:space="preserve">Nacional </w:t>
      </w:r>
      <w:r>
        <w:t xml:space="preserve">de Edificaciones </w:t>
      </w:r>
      <w:r w:rsidR="003B330E">
        <w:t>(</w:t>
      </w:r>
      <w:r>
        <w:t>ENED</w:t>
      </w:r>
      <w:r w:rsidR="003B330E">
        <w:t>)</w:t>
      </w:r>
      <w:r>
        <w:t xml:space="preserve"> </w:t>
      </w:r>
      <w:r w:rsidR="00FB5299">
        <w:t>2020</w:t>
      </w:r>
      <w:r w:rsidR="00B05F27">
        <w:t>,</w:t>
      </w:r>
      <w:r w:rsidR="000478E5">
        <w:t xml:space="preserve"> </w:t>
      </w:r>
      <w:r w:rsidR="00B05F27">
        <w:t>se ha realizado un análisis comparativo con la cobertura alcanzada</w:t>
      </w:r>
      <w:r w:rsidR="006661E4">
        <w:t xml:space="preserve"> durante los últimos años.</w:t>
      </w:r>
      <w:r w:rsidR="009F137C">
        <w:t xml:space="preserve"> </w:t>
      </w:r>
      <w:r w:rsidR="00321CC5">
        <w:t xml:space="preserve">No obstante, se debe </w:t>
      </w:r>
      <w:r w:rsidR="00911701">
        <w:t xml:space="preserve">considerar que a causa de la emergencia sanitaria se paralizaron las actividades </w:t>
      </w:r>
      <w:r w:rsidR="00F00195">
        <w:t xml:space="preserve">económicas </w:t>
      </w:r>
      <w:r w:rsidR="00911701">
        <w:t>a nivel nacional, incluyendo al sector de la construcción</w:t>
      </w:r>
      <w:r w:rsidR="006661E4">
        <w:t>;</w:t>
      </w:r>
      <w:r w:rsidR="00911701">
        <w:t xml:space="preserve"> por lo que naturalmente la cobertura del año 2020 se</w:t>
      </w:r>
      <w:r w:rsidR="0019764F">
        <w:t xml:space="preserve"> ha visto</w:t>
      </w:r>
      <w:r w:rsidR="00911701">
        <w:t xml:space="preserve"> reducid</w:t>
      </w:r>
      <w:r w:rsidR="0019764F">
        <w:t>a</w:t>
      </w:r>
      <w:r w:rsidR="00911701">
        <w:t xml:space="preserve"> a comparación </w:t>
      </w:r>
      <w:r w:rsidR="006661E4">
        <w:t xml:space="preserve">de </w:t>
      </w:r>
      <w:r w:rsidR="009F137C">
        <w:t xml:space="preserve">los </w:t>
      </w:r>
      <w:r w:rsidR="006661E4">
        <w:t>años previos.</w:t>
      </w:r>
    </w:p>
    <w:p w14:paraId="20D4EA89" w14:textId="5F87CF0E" w:rsidR="00CC23AC" w:rsidRDefault="006070BB" w:rsidP="00892EBB">
      <w:r>
        <w:t>A continuación, se presenta un análisis</w:t>
      </w:r>
      <w:r w:rsidR="00CC23AC">
        <w:t xml:space="preserve"> gráfico de la cobertura nacional de la ENED para los años 2018, 2019 y 2020 por cada Coordinación Zonal. De manera general, se puede notar que para</w:t>
      </w:r>
      <w:r w:rsidR="00F00195">
        <w:t xml:space="preserve"> el último año</w:t>
      </w:r>
      <w:r w:rsidR="00CC23AC">
        <w:t xml:space="preserve">, la cobertura se ha visto </w:t>
      </w:r>
      <w:r w:rsidR="00EA04E5">
        <w:t>reducida</w:t>
      </w:r>
      <w:r w:rsidR="00CC23AC">
        <w:t xml:space="preserve"> en</w:t>
      </w:r>
      <w:r w:rsidR="00EA04E5">
        <w:t>,</w:t>
      </w:r>
      <w:r w:rsidR="00CC23AC">
        <w:t xml:space="preserve"> aproximadamente</w:t>
      </w:r>
      <w:r w:rsidR="00EA04E5">
        <w:t>,</w:t>
      </w:r>
      <w:r w:rsidR="00CC23AC">
        <w:t xml:space="preserve"> el 5</w:t>
      </w:r>
      <w:r w:rsidR="00F00195">
        <w:t>2</w:t>
      </w:r>
      <w:r w:rsidR="00CC23AC">
        <w:t>%</w:t>
      </w:r>
      <w:r w:rsidR="00EA04E5">
        <w:t xml:space="preserve"> con respecto a los formularios recolectados durante el período 2019.</w:t>
      </w:r>
    </w:p>
    <w:p w14:paraId="2B80B8A5" w14:textId="7C136DD2" w:rsidR="001C1762" w:rsidRPr="001C1762" w:rsidRDefault="001C1762" w:rsidP="004B224A">
      <w:pPr>
        <w:pStyle w:val="Descripcin"/>
        <w:rPr>
          <w:i w:val="0"/>
          <w:iCs w:val="0"/>
          <w:color w:val="595959" w:themeColor="text1" w:themeTint="A6"/>
        </w:rPr>
      </w:pPr>
      <w:bookmarkStart w:id="4" w:name="_Toc60035582"/>
      <w:r w:rsidRPr="001C1762">
        <w:rPr>
          <w:b/>
          <w:bCs/>
          <w:i w:val="0"/>
          <w:iCs w:val="0"/>
          <w:color w:val="595959" w:themeColor="text1" w:themeTint="A6"/>
        </w:rPr>
        <w:t xml:space="preserve">Gráfico </w:t>
      </w:r>
      <w:r w:rsidRPr="001C1762">
        <w:rPr>
          <w:b/>
          <w:bCs/>
          <w:i w:val="0"/>
          <w:iCs w:val="0"/>
          <w:color w:val="595959" w:themeColor="text1" w:themeTint="A6"/>
        </w:rPr>
        <w:fldChar w:fldCharType="begin"/>
      </w:r>
      <w:r w:rsidRPr="001C1762">
        <w:rPr>
          <w:b/>
          <w:bCs/>
          <w:i w:val="0"/>
          <w:iCs w:val="0"/>
          <w:color w:val="595959" w:themeColor="text1" w:themeTint="A6"/>
        </w:rPr>
        <w:instrText xml:space="preserve"> SEQ Gráfico \* ARABIC </w:instrText>
      </w:r>
      <w:r w:rsidRPr="001C1762">
        <w:rPr>
          <w:b/>
          <w:bCs/>
          <w:i w:val="0"/>
          <w:iCs w:val="0"/>
          <w:color w:val="595959" w:themeColor="text1" w:themeTint="A6"/>
        </w:rPr>
        <w:fldChar w:fldCharType="separate"/>
      </w:r>
      <w:r w:rsidR="00C5530F">
        <w:rPr>
          <w:b/>
          <w:bCs/>
          <w:i w:val="0"/>
          <w:iCs w:val="0"/>
          <w:noProof/>
          <w:color w:val="595959" w:themeColor="text1" w:themeTint="A6"/>
        </w:rPr>
        <w:t>1</w:t>
      </w:r>
      <w:r w:rsidRPr="001C1762">
        <w:rPr>
          <w:b/>
          <w:bCs/>
          <w:i w:val="0"/>
          <w:iCs w:val="0"/>
          <w:color w:val="595959" w:themeColor="text1" w:themeTint="A6"/>
        </w:rPr>
        <w:fldChar w:fldCharType="end"/>
      </w:r>
      <w:r w:rsidRPr="001C1762">
        <w:rPr>
          <w:i w:val="0"/>
          <w:iCs w:val="0"/>
          <w:color w:val="595959" w:themeColor="text1" w:themeTint="A6"/>
        </w:rPr>
        <w:t>. Cobertura ENED 2018-20</w:t>
      </w:r>
      <w:r>
        <w:rPr>
          <w:i w:val="0"/>
          <w:iCs w:val="0"/>
          <w:color w:val="595959" w:themeColor="text1" w:themeTint="A6"/>
        </w:rPr>
        <w:t>20</w:t>
      </w:r>
      <w:r w:rsidRPr="001C1762">
        <w:rPr>
          <w:i w:val="0"/>
          <w:iCs w:val="0"/>
          <w:color w:val="595959" w:themeColor="text1" w:themeTint="A6"/>
        </w:rPr>
        <w:t>, por Coordinación Zonal</w:t>
      </w:r>
      <w:bookmarkEnd w:id="4"/>
      <w:r w:rsidRPr="001C1762">
        <w:rPr>
          <w:i w:val="0"/>
          <w:iCs w:val="0"/>
          <w:color w:val="595959" w:themeColor="text1" w:themeTint="A6"/>
        </w:rPr>
        <w:t xml:space="preserve"> </w:t>
      </w:r>
    </w:p>
    <w:p w14:paraId="4D934BDC" w14:textId="3AC20819" w:rsidR="004E045E" w:rsidRDefault="00556422" w:rsidP="004B224A">
      <w:pPr>
        <w:tabs>
          <w:tab w:val="left" w:pos="1418"/>
        </w:tabs>
        <w:spacing w:after="0"/>
        <w:jc w:val="left"/>
        <w:rPr>
          <w:b/>
          <w:sz w:val="18"/>
        </w:rPr>
      </w:pPr>
      <w:r>
        <w:rPr>
          <w:noProof/>
          <w:lang w:eastAsia="es-EC"/>
        </w:rPr>
        <w:drawing>
          <wp:inline distT="0" distB="0" distL="0" distR="0" wp14:anchorId="40BD7934" wp14:editId="5111BBEE">
            <wp:extent cx="5341620" cy="2125980"/>
            <wp:effectExtent l="0" t="0" r="11430" b="7620"/>
            <wp:docPr id="1" name="Gráfico 1">
              <a:extLst xmlns:a="http://schemas.openxmlformats.org/drawingml/2006/main">
                <a:ext uri="{FF2B5EF4-FFF2-40B4-BE49-F238E27FC236}">
                  <a16:creationId xmlns:a16="http://schemas.microsoft.com/office/drawing/2014/main" id="{5408AB49-6F4C-4BA5-AFB5-4CA283B7275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41FB77B1" w14:textId="672BA554" w:rsidR="00DC5A00" w:rsidRPr="00DC5A00" w:rsidRDefault="00AB59C7" w:rsidP="00DC5A00">
      <w:pPr>
        <w:tabs>
          <w:tab w:val="left" w:pos="1418"/>
        </w:tabs>
        <w:spacing w:after="0"/>
        <w:jc w:val="left"/>
        <w:rPr>
          <w:sz w:val="18"/>
        </w:rPr>
      </w:pPr>
      <w:r w:rsidRPr="008C0A61">
        <w:rPr>
          <w:b/>
          <w:sz w:val="18"/>
        </w:rPr>
        <w:t>Fuente:</w:t>
      </w:r>
      <w:r w:rsidRPr="008C0A61">
        <w:rPr>
          <w:sz w:val="18"/>
        </w:rPr>
        <w:t xml:space="preserve"> Encuesta </w:t>
      </w:r>
      <w:r w:rsidR="00672349">
        <w:rPr>
          <w:sz w:val="18"/>
        </w:rPr>
        <w:t xml:space="preserve">Nacional </w:t>
      </w:r>
      <w:r w:rsidRPr="008C0A61">
        <w:rPr>
          <w:sz w:val="18"/>
        </w:rPr>
        <w:t>de Edificaciones</w:t>
      </w:r>
      <w:r w:rsidR="00672349">
        <w:rPr>
          <w:sz w:val="18"/>
        </w:rPr>
        <w:t xml:space="preserve"> (ENED)</w:t>
      </w:r>
      <w:r w:rsidRPr="008C0A61">
        <w:rPr>
          <w:sz w:val="18"/>
        </w:rPr>
        <w:t xml:space="preserve"> 2018 – 20</w:t>
      </w:r>
      <w:r w:rsidR="00D005BF">
        <w:rPr>
          <w:sz w:val="18"/>
        </w:rPr>
        <w:t>20</w:t>
      </w:r>
    </w:p>
    <w:p w14:paraId="5AFE9D5B" w14:textId="3F28EC62" w:rsidR="00D17881" w:rsidRDefault="00D17881" w:rsidP="0045458F">
      <w:pPr>
        <w:pStyle w:val="Ttulo2"/>
        <w:ind w:left="708"/>
      </w:pPr>
      <w:bookmarkStart w:id="5" w:name="_Toc60035572"/>
      <w:r>
        <w:lastRenderedPageBreak/>
        <w:t xml:space="preserve">3.1. </w:t>
      </w:r>
      <w:r w:rsidRPr="00D17881">
        <w:t>Dirección de Cartografía y Operaciones de Campo</w:t>
      </w:r>
      <w:r w:rsidR="008B542B">
        <w:t xml:space="preserve"> (DICA)</w:t>
      </w:r>
      <w:bookmarkEnd w:id="5"/>
    </w:p>
    <w:p w14:paraId="40FD2C3F" w14:textId="77777777" w:rsidR="00940A60" w:rsidRDefault="00940A60" w:rsidP="00940A60">
      <w:bookmarkStart w:id="6" w:name="_Ref60011074"/>
      <w:r>
        <w:t>La cobertura alcanzada para la ENED 2020 por parte de la Dirección de Cartografía y Operaciones de Campo (DICA) se ha visto afectada por un decrecimiento del 56% con respecto a la cobertura del año previo, llegando así a los 1.736 formularios recolectados hasta el 18 de diciembre del 2020, de los cuales el 100% ha sido criticado y el 43% digitado en el aplicativo web.</w:t>
      </w:r>
    </w:p>
    <w:p w14:paraId="754DB3F1" w14:textId="7B4F8521" w:rsidR="00940A60" w:rsidRPr="001C51DC" w:rsidRDefault="00940A60" w:rsidP="002D4398">
      <w:r>
        <w:t xml:space="preserve">En el </w:t>
      </w:r>
      <w:r>
        <w:fldChar w:fldCharType="begin"/>
      </w:r>
      <w:r>
        <w:instrText xml:space="preserve"> REF _Ref60011074 \h  \* MERGEFORMAT </w:instrText>
      </w:r>
      <w:r>
        <w:fldChar w:fldCharType="separate"/>
      </w:r>
      <w:r w:rsidR="00C5530F">
        <w:rPr>
          <w:b/>
          <w:bCs/>
          <w:lang w:val="es-ES"/>
        </w:rPr>
        <w:t>¡Error! La autoreferencia al marcador no es válida.</w:t>
      </w:r>
      <w:r>
        <w:fldChar w:fldCharType="end"/>
      </w:r>
      <w:r>
        <w:t xml:space="preserve"> se desagrega por provincias la cobertura alcanzada en esta coordinación zonal. Nótese que para el año de investigación 2020, Imbabura pasa a ser la provincia de mayor representatividad con 906 formularios recolectados, seguida de Pichincha con 413. </w:t>
      </w:r>
    </w:p>
    <w:p w14:paraId="2D1A362C" w14:textId="51103A34" w:rsidR="006F144C" w:rsidRPr="006F144C" w:rsidRDefault="006F144C" w:rsidP="002D4398">
      <w:pPr>
        <w:rPr>
          <w:sz w:val="18"/>
          <w:szCs w:val="18"/>
        </w:rPr>
      </w:pPr>
      <w:bookmarkStart w:id="7" w:name="_Toc60035583"/>
      <w:r w:rsidRPr="006F144C">
        <w:rPr>
          <w:b/>
          <w:bCs/>
          <w:sz w:val="18"/>
          <w:szCs w:val="18"/>
        </w:rPr>
        <w:t xml:space="preserve">Gráfico </w:t>
      </w:r>
      <w:r w:rsidRPr="006F144C">
        <w:rPr>
          <w:b/>
          <w:bCs/>
          <w:sz w:val="18"/>
          <w:szCs w:val="18"/>
        </w:rPr>
        <w:fldChar w:fldCharType="begin"/>
      </w:r>
      <w:r w:rsidRPr="006F144C">
        <w:rPr>
          <w:b/>
          <w:bCs/>
          <w:sz w:val="18"/>
          <w:szCs w:val="18"/>
        </w:rPr>
        <w:instrText xml:space="preserve"> SEQ Gráfico \* ARABIC </w:instrText>
      </w:r>
      <w:r w:rsidRPr="006F144C">
        <w:rPr>
          <w:b/>
          <w:bCs/>
          <w:sz w:val="18"/>
          <w:szCs w:val="18"/>
        </w:rPr>
        <w:fldChar w:fldCharType="separate"/>
      </w:r>
      <w:r w:rsidR="00C5530F">
        <w:rPr>
          <w:b/>
          <w:bCs/>
          <w:noProof/>
          <w:sz w:val="18"/>
          <w:szCs w:val="18"/>
        </w:rPr>
        <w:t>2</w:t>
      </w:r>
      <w:r w:rsidRPr="006F144C">
        <w:rPr>
          <w:b/>
          <w:bCs/>
          <w:sz w:val="18"/>
          <w:szCs w:val="18"/>
        </w:rPr>
        <w:fldChar w:fldCharType="end"/>
      </w:r>
      <w:bookmarkEnd w:id="6"/>
      <w:r w:rsidRPr="006F144C">
        <w:rPr>
          <w:b/>
          <w:bCs/>
          <w:sz w:val="18"/>
          <w:szCs w:val="18"/>
        </w:rPr>
        <w:t>.</w:t>
      </w:r>
      <w:r w:rsidRPr="006F144C">
        <w:rPr>
          <w:sz w:val="18"/>
          <w:szCs w:val="18"/>
        </w:rPr>
        <w:t xml:space="preserve"> </w:t>
      </w:r>
      <w:r>
        <w:rPr>
          <w:sz w:val="18"/>
          <w:szCs w:val="18"/>
        </w:rPr>
        <w:t>Formularios ENED 2020 recolectados, criticados y digitados en DICA, por provincia</w:t>
      </w:r>
      <w:bookmarkEnd w:id="7"/>
    </w:p>
    <w:p w14:paraId="312730C2" w14:textId="1AB4327B" w:rsidR="00556422" w:rsidRDefault="00556422" w:rsidP="004B224A">
      <w:pPr>
        <w:spacing w:after="0"/>
      </w:pPr>
      <w:r>
        <w:rPr>
          <w:noProof/>
          <w:lang w:eastAsia="es-EC"/>
        </w:rPr>
        <w:drawing>
          <wp:inline distT="0" distB="0" distL="0" distR="0" wp14:anchorId="52C2478B" wp14:editId="162CD168">
            <wp:extent cx="5400040" cy="2141220"/>
            <wp:effectExtent l="0" t="0" r="10160" b="11430"/>
            <wp:docPr id="17" name="Gráfico 17">
              <a:extLst xmlns:a="http://schemas.openxmlformats.org/drawingml/2006/main">
                <a:ext uri="{FF2B5EF4-FFF2-40B4-BE49-F238E27FC236}">
                  <a16:creationId xmlns:a16="http://schemas.microsoft.com/office/drawing/2014/main" id="{A118569F-0D34-44C8-A634-69BC265277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0E01577A" w14:textId="55434A7F" w:rsidR="0040264C" w:rsidRDefault="0040264C" w:rsidP="0040264C">
      <w:pPr>
        <w:tabs>
          <w:tab w:val="left" w:pos="1418"/>
        </w:tabs>
        <w:spacing w:after="0"/>
        <w:jc w:val="left"/>
        <w:rPr>
          <w:sz w:val="18"/>
        </w:rPr>
      </w:pPr>
      <w:r w:rsidRPr="008C0A61">
        <w:rPr>
          <w:b/>
          <w:sz w:val="18"/>
        </w:rPr>
        <w:t>Fuente:</w:t>
      </w:r>
      <w:r w:rsidRPr="008C0A61">
        <w:rPr>
          <w:sz w:val="18"/>
        </w:rPr>
        <w:t xml:space="preserve"> Encuesta </w:t>
      </w:r>
      <w:r>
        <w:rPr>
          <w:sz w:val="18"/>
        </w:rPr>
        <w:t xml:space="preserve">Nacional </w:t>
      </w:r>
      <w:r w:rsidRPr="008C0A61">
        <w:rPr>
          <w:sz w:val="18"/>
        </w:rPr>
        <w:t>de Edificaciones</w:t>
      </w:r>
      <w:r>
        <w:rPr>
          <w:sz w:val="18"/>
        </w:rPr>
        <w:t xml:space="preserve"> (ENED)</w:t>
      </w:r>
      <w:r w:rsidRPr="008C0A61">
        <w:rPr>
          <w:sz w:val="18"/>
        </w:rPr>
        <w:t xml:space="preserve"> 20</w:t>
      </w:r>
      <w:r>
        <w:rPr>
          <w:sz w:val="18"/>
        </w:rPr>
        <w:t>20 – DICA</w:t>
      </w:r>
    </w:p>
    <w:p w14:paraId="2F20D9D8" w14:textId="77777777" w:rsidR="0040264C" w:rsidRPr="0040264C" w:rsidRDefault="0040264C" w:rsidP="0040264C">
      <w:pPr>
        <w:tabs>
          <w:tab w:val="left" w:pos="1418"/>
        </w:tabs>
        <w:spacing w:after="0"/>
        <w:jc w:val="left"/>
        <w:rPr>
          <w:sz w:val="18"/>
        </w:rPr>
      </w:pPr>
    </w:p>
    <w:p w14:paraId="68ED423D" w14:textId="14E5EACB" w:rsidR="00C83CAD" w:rsidRDefault="00C83CAD" w:rsidP="00D03B5C">
      <w:r>
        <w:t xml:space="preserve">En cuanto al </w:t>
      </w:r>
      <w:r w:rsidR="00DD0FE3">
        <w:t>número</w:t>
      </w:r>
      <w:r>
        <w:t xml:space="preserve"> de formularios recabados en los Gobiernos Municipales </w:t>
      </w:r>
      <w:r w:rsidR="00DD0FE3">
        <w:t xml:space="preserve">durante las </w:t>
      </w:r>
      <w:r>
        <w:t xml:space="preserve">dos visitas realizadas en los meses de septiembre y noviembre del presente año, se recabó un total de 996 cuestionarios, evidenciando que no existió demanda desde mediados de marzo hasta junio debido al cierre de operaciones en los Municipios </w:t>
      </w:r>
      <w:r w:rsidR="00DD0FE3">
        <w:t>a causa de la emergencia sanitaria.</w:t>
      </w:r>
    </w:p>
    <w:p w14:paraId="6A2C6331" w14:textId="64766D2F" w:rsidR="00503042" w:rsidRPr="00813D07" w:rsidRDefault="00D03B5C" w:rsidP="000109A4">
      <w:r>
        <w:t>Luego de la recolección</w:t>
      </w:r>
      <w:r w:rsidR="00CA6930">
        <w:t>,</w:t>
      </w:r>
      <w:r>
        <w:t xml:space="preserve"> se </w:t>
      </w:r>
      <w:r w:rsidR="009437AC">
        <w:t xml:space="preserve">procede a </w:t>
      </w:r>
      <w:r>
        <w:t xml:space="preserve">analizar, organizar </w:t>
      </w:r>
      <w:r w:rsidR="009437AC">
        <w:t xml:space="preserve">y </w:t>
      </w:r>
      <w:r>
        <w:t xml:space="preserve">depurar el material para </w:t>
      </w:r>
      <w:r w:rsidR="009437AC">
        <w:t>continuar con e</w:t>
      </w:r>
      <w:r>
        <w:t>l registro en la matriz de control y cobertura de la cantidad neta de formularios recabados.</w:t>
      </w:r>
    </w:p>
    <w:p w14:paraId="219B339A" w14:textId="7001461D" w:rsidR="00173D9D" w:rsidRDefault="005E20C6" w:rsidP="0045458F">
      <w:pPr>
        <w:pStyle w:val="Ttulo2"/>
        <w:ind w:left="708"/>
      </w:pPr>
      <w:bookmarkStart w:id="8" w:name="_Toc60035573"/>
      <w:r>
        <w:t>3.2. Coordinación Zonal Litoral</w:t>
      </w:r>
      <w:bookmarkEnd w:id="8"/>
    </w:p>
    <w:p w14:paraId="6F07A5F6" w14:textId="491EDC63" w:rsidR="005160C3" w:rsidRDefault="00940A60" w:rsidP="00813D07">
      <w:r>
        <w:t xml:space="preserve">En cuanto a la cobertura de la Coordinación Zonal Litoral, el número de formularios recolectados se redujo en 38% con respecto al año 2019. </w:t>
      </w:r>
      <w:r w:rsidR="005160C3">
        <w:t>Se han recolectado un total de 7</w:t>
      </w:r>
      <w:r w:rsidR="0002626C">
        <w:t>.</w:t>
      </w:r>
      <w:r w:rsidR="005160C3">
        <w:t>239 formularios, de los cuales han sido criticados 4</w:t>
      </w:r>
      <w:r w:rsidR="0002626C">
        <w:t>.</w:t>
      </w:r>
      <w:r w:rsidR="005160C3">
        <w:t>009 y digitado</w:t>
      </w:r>
      <w:r w:rsidR="0002626C">
        <w:t>s</w:t>
      </w:r>
      <w:r w:rsidR="005160C3">
        <w:t xml:space="preserve"> 3</w:t>
      </w:r>
      <w:r w:rsidR="0002626C">
        <w:t>.</w:t>
      </w:r>
      <w:r w:rsidR="005160C3">
        <w:t>137,</w:t>
      </w:r>
      <w:r w:rsidR="0002626C">
        <w:t xml:space="preserve"> lo que representa un</w:t>
      </w:r>
      <w:r w:rsidR="005160C3">
        <w:t xml:space="preserve"> 55% y 43% </w:t>
      </w:r>
      <w:r w:rsidR="0002626C">
        <w:t>del total</w:t>
      </w:r>
      <w:r w:rsidR="00B90A4C">
        <w:t xml:space="preserve"> recabado</w:t>
      </w:r>
      <w:r w:rsidR="0002626C">
        <w:t xml:space="preserve">, </w:t>
      </w:r>
      <w:r w:rsidR="005160C3">
        <w:t xml:space="preserve">respectivamente. </w:t>
      </w:r>
    </w:p>
    <w:p w14:paraId="23CC5D8F" w14:textId="77777777" w:rsidR="00940A60" w:rsidRDefault="00940A60" w:rsidP="00940A60">
      <w:r>
        <w:t xml:space="preserve">En los siguientes gráficos se desagrega la cobertura alcanzada en esta coordinación zonal, tanto por mes del año de investigación como por provincia. </w:t>
      </w:r>
    </w:p>
    <w:p w14:paraId="722DEAB9" w14:textId="4DD5AD04" w:rsidR="00940A60" w:rsidRDefault="00940A60" w:rsidP="00940A60">
      <w:r>
        <w:t xml:space="preserve">En el </w:t>
      </w:r>
      <w:r w:rsidRPr="005630D4">
        <w:fldChar w:fldCharType="begin"/>
      </w:r>
      <w:r w:rsidRPr="005630D4">
        <w:instrText xml:space="preserve"> REF _Ref60031218 \h </w:instrText>
      </w:r>
      <w:r>
        <w:instrText xml:space="preserve"> \* MERGEFORMAT </w:instrText>
      </w:r>
      <w:r w:rsidRPr="005630D4">
        <w:fldChar w:fldCharType="separate"/>
      </w:r>
      <w:r w:rsidR="00C5530F" w:rsidRPr="00C5530F">
        <w:t>Gráfico 3</w:t>
      </w:r>
      <w:r w:rsidRPr="005630D4">
        <w:fldChar w:fldCharType="end"/>
      </w:r>
      <w:r>
        <w:t xml:space="preserve">, se puede notar que el número de formularios recolectados cae drásticamente en el mes de mayo debido a la paralización de las actividades económicas en el país; y el </w:t>
      </w:r>
      <w:r w:rsidRPr="00AA417A">
        <w:fldChar w:fldCharType="begin"/>
      </w:r>
      <w:r w:rsidRPr="00AA417A">
        <w:instrText xml:space="preserve"> REF _Ref60012702 \h </w:instrText>
      </w:r>
      <w:r>
        <w:instrText xml:space="preserve"> \* MERGEFORMAT </w:instrText>
      </w:r>
      <w:r w:rsidRPr="00AA417A">
        <w:fldChar w:fldCharType="separate"/>
      </w:r>
      <w:r w:rsidR="00C5530F" w:rsidRPr="00C5530F">
        <w:t>Gráfico 4</w:t>
      </w:r>
      <w:r w:rsidRPr="00AA417A">
        <w:fldChar w:fldCharType="end"/>
      </w:r>
      <w:r>
        <w:t xml:space="preserve"> muestra que Guayas continúa siendo la provincia de mayor representatividad.</w:t>
      </w:r>
    </w:p>
    <w:p w14:paraId="4D63B34D" w14:textId="4A00CA01" w:rsidR="00150B40" w:rsidRPr="00503042" w:rsidRDefault="00150B40" w:rsidP="00A13F3E">
      <w:pPr>
        <w:rPr>
          <w:sz w:val="18"/>
          <w:szCs w:val="18"/>
        </w:rPr>
      </w:pPr>
      <w:bookmarkStart w:id="9" w:name="_Ref60031218"/>
      <w:bookmarkStart w:id="10" w:name="_Toc60035584"/>
      <w:r w:rsidRPr="006F144C">
        <w:rPr>
          <w:b/>
          <w:bCs/>
          <w:sz w:val="18"/>
          <w:szCs w:val="18"/>
        </w:rPr>
        <w:lastRenderedPageBreak/>
        <w:t xml:space="preserve">Gráfico </w:t>
      </w:r>
      <w:r w:rsidRPr="006F144C">
        <w:rPr>
          <w:b/>
          <w:bCs/>
          <w:sz w:val="18"/>
          <w:szCs w:val="18"/>
        </w:rPr>
        <w:fldChar w:fldCharType="begin"/>
      </w:r>
      <w:r w:rsidRPr="006F144C">
        <w:rPr>
          <w:b/>
          <w:bCs/>
          <w:sz w:val="18"/>
          <w:szCs w:val="18"/>
        </w:rPr>
        <w:instrText xml:space="preserve"> SEQ Gráfico \* ARABIC </w:instrText>
      </w:r>
      <w:r w:rsidRPr="006F144C">
        <w:rPr>
          <w:b/>
          <w:bCs/>
          <w:sz w:val="18"/>
          <w:szCs w:val="18"/>
        </w:rPr>
        <w:fldChar w:fldCharType="separate"/>
      </w:r>
      <w:r w:rsidR="00C5530F">
        <w:rPr>
          <w:b/>
          <w:bCs/>
          <w:noProof/>
          <w:sz w:val="18"/>
          <w:szCs w:val="18"/>
        </w:rPr>
        <w:t>3</w:t>
      </w:r>
      <w:r w:rsidRPr="006F144C">
        <w:rPr>
          <w:b/>
          <w:bCs/>
          <w:sz w:val="18"/>
          <w:szCs w:val="18"/>
        </w:rPr>
        <w:fldChar w:fldCharType="end"/>
      </w:r>
      <w:bookmarkEnd w:id="9"/>
      <w:r w:rsidRPr="006F144C">
        <w:rPr>
          <w:b/>
          <w:bCs/>
          <w:sz w:val="18"/>
          <w:szCs w:val="18"/>
        </w:rPr>
        <w:t>.</w:t>
      </w:r>
      <w:r w:rsidRPr="006F144C">
        <w:rPr>
          <w:sz w:val="18"/>
          <w:szCs w:val="18"/>
        </w:rPr>
        <w:t xml:space="preserve"> </w:t>
      </w:r>
      <w:r>
        <w:rPr>
          <w:sz w:val="18"/>
          <w:szCs w:val="18"/>
        </w:rPr>
        <w:t>Formularios ENED 2020 recolectados por mes.</w:t>
      </w:r>
      <w:bookmarkEnd w:id="10"/>
    </w:p>
    <w:p w14:paraId="0DF16374" w14:textId="31371F46" w:rsidR="00150B40" w:rsidRDefault="00150B40" w:rsidP="00150B40">
      <w:pPr>
        <w:spacing w:after="0"/>
        <w:rPr>
          <w:rFonts w:eastAsiaTheme="majorEastAsia" w:cstheme="majorBidi"/>
          <w:b/>
          <w:szCs w:val="26"/>
        </w:rPr>
      </w:pPr>
      <w:r>
        <w:rPr>
          <w:noProof/>
          <w:lang w:eastAsia="es-EC"/>
        </w:rPr>
        <w:drawing>
          <wp:inline distT="0" distB="0" distL="0" distR="0" wp14:anchorId="2B0C19EA" wp14:editId="0FA2D02D">
            <wp:extent cx="5400040" cy="1861428"/>
            <wp:effectExtent l="0" t="0" r="0" b="571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7639" t="27090" r="11948" b="29766"/>
                    <a:stretch/>
                  </pic:blipFill>
                  <pic:spPr bwMode="auto">
                    <a:xfrm>
                      <a:off x="0" y="0"/>
                      <a:ext cx="5402860" cy="1862400"/>
                    </a:xfrm>
                    <a:prstGeom prst="rect">
                      <a:avLst/>
                    </a:prstGeom>
                    <a:ln>
                      <a:noFill/>
                    </a:ln>
                    <a:extLst>
                      <a:ext uri="{53640926-AAD7-44D8-BBD7-CCE9431645EC}">
                        <a14:shadowObscured xmlns:a14="http://schemas.microsoft.com/office/drawing/2010/main"/>
                      </a:ext>
                    </a:extLst>
                  </pic:spPr>
                </pic:pic>
              </a:graphicData>
            </a:graphic>
          </wp:inline>
        </w:drawing>
      </w:r>
    </w:p>
    <w:p w14:paraId="2AB7933A" w14:textId="77777777" w:rsidR="00150B40" w:rsidRDefault="00150B40" w:rsidP="00150B40">
      <w:pPr>
        <w:tabs>
          <w:tab w:val="left" w:pos="1418"/>
        </w:tabs>
        <w:spacing w:after="0"/>
        <w:jc w:val="left"/>
        <w:rPr>
          <w:sz w:val="18"/>
        </w:rPr>
      </w:pPr>
      <w:r w:rsidRPr="008C0A61">
        <w:rPr>
          <w:b/>
          <w:sz w:val="18"/>
        </w:rPr>
        <w:t>Fuente:</w:t>
      </w:r>
      <w:r w:rsidRPr="008C0A61">
        <w:rPr>
          <w:sz w:val="18"/>
        </w:rPr>
        <w:t xml:space="preserve"> Encuesta </w:t>
      </w:r>
      <w:r>
        <w:rPr>
          <w:sz w:val="18"/>
        </w:rPr>
        <w:t xml:space="preserve">Nacional </w:t>
      </w:r>
      <w:r w:rsidRPr="008C0A61">
        <w:rPr>
          <w:sz w:val="18"/>
        </w:rPr>
        <w:t>de Edificaciones</w:t>
      </w:r>
      <w:r>
        <w:rPr>
          <w:sz w:val="18"/>
        </w:rPr>
        <w:t xml:space="preserve"> (ENED)</w:t>
      </w:r>
      <w:r w:rsidRPr="008C0A61">
        <w:rPr>
          <w:sz w:val="18"/>
        </w:rPr>
        <w:t xml:space="preserve"> 20</w:t>
      </w:r>
      <w:r>
        <w:rPr>
          <w:sz w:val="18"/>
        </w:rPr>
        <w:t>20 – CZ8L</w:t>
      </w:r>
    </w:p>
    <w:p w14:paraId="44FCC365" w14:textId="77777777" w:rsidR="00150B40" w:rsidRPr="00150B40" w:rsidRDefault="00150B40" w:rsidP="00150B40">
      <w:pPr>
        <w:tabs>
          <w:tab w:val="left" w:pos="1418"/>
        </w:tabs>
        <w:spacing w:after="0"/>
        <w:jc w:val="left"/>
        <w:rPr>
          <w:sz w:val="18"/>
        </w:rPr>
      </w:pPr>
    </w:p>
    <w:p w14:paraId="0B7A02E5" w14:textId="4E3AAC52" w:rsidR="00A53C90" w:rsidRPr="00A53C90" w:rsidRDefault="00A53C90" w:rsidP="00A53C90">
      <w:pPr>
        <w:rPr>
          <w:sz w:val="18"/>
          <w:szCs w:val="18"/>
        </w:rPr>
      </w:pPr>
      <w:bookmarkStart w:id="11" w:name="_Ref60012702"/>
      <w:bookmarkStart w:id="12" w:name="_Toc60035585"/>
      <w:r w:rsidRPr="006F144C">
        <w:rPr>
          <w:b/>
          <w:bCs/>
          <w:sz w:val="18"/>
          <w:szCs w:val="18"/>
        </w:rPr>
        <w:t xml:space="preserve">Gráfico </w:t>
      </w:r>
      <w:r w:rsidRPr="006F144C">
        <w:rPr>
          <w:b/>
          <w:bCs/>
          <w:sz w:val="18"/>
          <w:szCs w:val="18"/>
        </w:rPr>
        <w:fldChar w:fldCharType="begin"/>
      </w:r>
      <w:r w:rsidRPr="006F144C">
        <w:rPr>
          <w:b/>
          <w:bCs/>
          <w:sz w:val="18"/>
          <w:szCs w:val="18"/>
        </w:rPr>
        <w:instrText xml:space="preserve"> SEQ Gráfico \* ARABIC </w:instrText>
      </w:r>
      <w:r w:rsidRPr="006F144C">
        <w:rPr>
          <w:b/>
          <w:bCs/>
          <w:sz w:val="18"/>
          <w:szCs w:val="18"/>
        </w:rPr>
        <w:fldChar w:fldCharType="separate"/>
      </w:r>
      <w:r w:rsidR="00C5530F">
        <w:rPr>
          <w:b/>
          <w:bCs/>
          <w:noProof/>
          <w:sz w:val="18"/>
          <w:szCs w:val="18"/>
        </w:rPr>
        <w:t>4</w:t>
      </w:r>
      <w:r w:rsidRPr="006F144C">
        <w:rPr>
          <w:b/>
          <w:bCs/>
          <w:sz w:val="18"/>
          <w:szCs w:val="18"/>
        </w:rPr>
        <w:fldChar w:fldCharType="end"/>
      </w:r>
      <w:bookmarkEnd w:id="11"/>
      <w:r w:rsidRPr="006F144C">
        <w:rPr>
          <w:b/>
          <w:bCs/>
          <w:sz w:val="18"/>
          <w:szCs w:val="18"/>
        </w:rPr>
        <w:t>.</w:t>
      </w:r>
      <w:r w:rsidRPr="006F144C">
        <w:rPr>
          <w:sz w:val="18"/>
          <w:szCs w:val="18"/>
        </w:rPr>
        <w:t xml:space="preserve"> </w:t>
      </w:r>
      <w:r>
        <w:rPr>
          <w:sz w:val="18"/>
          <w:szCs w:val="18"/>
        </w:rPr>
        <w:t xml:space="preserve">Formularios ENED 2020 recolectados, criticados y digitados en </w:t>
      </w:r>
      <w:r w:rsidR="00AC77C0">
        <w:rPr>
          <w:sz w:val="18"/>
          <w:szCs w:val="18"/>
        </w:rPr>
        <w:t>CZ Litoral</w:t>
      </w:r>
      <w:r>
        <w:rPr>
          <w:sz w:val="18"/>
          <w:szCs w:val="18"/>
        </w:rPr>
        <w:t>, por provincia</w:t>
      </w:r>
      <w:bookmarkEnd w:id="12"/>
    </w:p>
    <w:p w14:paraId="237C9D06" w14:textId="638EE54C" w:rsidR="00CF56DB" w:rsidRPr="00CF56DB" w:rsidRDefault="00556422" w:rsidP="00CF56DB">
      <w:pPr>
        <w:spacing w:after="0" w:line="240" w:lineRule="auto"/>
        <w:rPr>
          <w:rFonts w:ascii="Times New Roman" w:eastAsia="Times New Roman" w:hAnsi="Times New Roman" w:cs="Times New Roman"/>
          <w:color w:val="auto"/>
          <w:sz w:val="24"/>
          <w:szCs w:val="24"/>
          <w:lang w:val="es-ES" w:eastAsia="es-ES"/>
        </w:rPr>
      </w:pPr>
      <w:r>
        <w:rPr>
          <w:noProof/>
          <w:lang w:eastAsia="es-EC"/>
        </w:rPr>
        <w:drawing>
          <wp:inline distT="0" distB="0" distL="0" distR="0" wp14:anchorId="3D522759" wp14:editId="730EADA4">
            <wp:extent cx="5400040" cy="2065020"/>
            <wp:effectExtent l="0" t="0" r="10160" b="11430"/>
            <wp:docPr id="19" name="Gráfico 19">
              <a:extLst xmlns:a="http://schemas.openxmlformats.org/drawingml/2006/main">
                <a:ext uri="{FF2B5EF4-FFF2-40B4-BE49-F238E27FC236}">
                  <a16:creationId xmlns:a16="http://schemas.microsoft.com/office/drawing/2014/main" id="{A33A1DA0-78F7-43A2-AC7E-E924CC82917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8F9E1AF" w14:textId="3E88D7EC" w:rsidR="00150B40" w:rsidRDefault="00150B40" w:rsidP="00150B40">
      <w:pPr>
        <w:tabs>
          <w:tab w:val="left" w:pos="1418"/>
        </w:tabs>
        <w:spacing w:after="0"/>
        <w:jc w:val="left"/>
        <w:rPr>
          <w:sz w:val="18"/>
        </w:rPr>
      </w:pPr>
      <w:r w:rsidRPr="008C0A61">
        <w:rPr>
          <w:b/>
          <w:sz w:val="18"/>
        </w:rPr>
        <w:t>Fuente:</w:t>
      </w:r>
      <w:r w:rsidRPr="008C0A61">
        <w:rPr>
          <w:sz w:val="18"/>
        </w:rPr>
        <w:t xml:space="preserve"> Encuesta </w:t>
      </w:r>
      <w:r>
        <w:rPr>
          <w:sz w:val="18"/>
        </w:rPr>
        <w:t xml:space="preserve">Nacional </w:t>
      </w:r>
      <w:r w:rsidRPr="008C0A61">
        <w:rPr>
          <w:sz w:val="18"/>
        </w:rPr>
        <w:t>de Edificaciones</w:t>
      </w:r>
      <w:r>
        <w:rPr>
          <w:sz w:val="18"/>
        </w:rPr>
        <w:t xml:space="preserve"> (ENED)</w:t>
      </w:r>
      <w:r w:rsidRPr="008C0A61">
        <w:rPr>
          <w:sz w:val="18"/>
        </w:rPr>
        <w:t xml:space="preserve"> 20</w:t>
      </w:r>
      <w:r>
        <w:rPr>
          <w:sz w:val="18"/>
        </w:rPr>
        <w:t>20 – CZ8L</w:t>
      </w:r>
    </w:p>
    <w:p w14:paraId="222D8B05" w14:textId="77777777" w:rsidR="001C3E45" w:rsidRDefault="001C3E45" w:rsidP="001C3E45">
      <w:pPr>
        <w:pStyle w:val="Default"/>
      </w:pPr>
    </w:p>
    <w:p w14:paraId="36EC860B" w14:textId="410CBB9E" w:rsidR="001C3E45" w:rsidRDefault="00D84246" w:rsidP="001C3E45">
      <w:r>
        <w:t>La</w:t>
      </w:r>
      <w:r w:rsidR="001C3E45">
        <w:t xml:space="preserve"> cobertura en recolección de</w:t>
      </w:r>
      <w:r w:rsidR="009F0CE5">
        <w:t xml:space="preserve"> formularios</w:t>
      </w:r>
      <w:r w:rsidR="001C3E45">
        <w:t xml:space="preserve"> </w:t>
      </w:r>
      <w:r w:rsidR="009F0CE5">
        <w:t xml:space="preserve">de la </w:t>
      </w:r>
      <w:r w:rsidR="001C3E45">
        <w:t>ENED</w:t>
      </w:r>
      <w:r w:rsidR="009F0CE5">
        <w:t xml:space="preserve"> </w:t>
      </w:r>
      <w:r w:rsidR="001C3E45">
        <w:t xml:space="preserve">2020 se encuentra al 95,39% considerando el mes de estudio Noviembre (11) con 38 meses pendientes por recolectar, siendo la </w:t>
      </w:r>
      <w:r>
        <w:t>p</w:t>
      </w:r>
      <w:r w:rsidR="001C3E45">
        <w:t xml:space="preserve">rovincia de Santo Domingo de los Tsáchilas la única recabada al 100%. </w:t>
      </w:r>
    </w:p>
    <w:p w14:paraId="446CEE7F" w14:textId="6B50B599" w:rsidR="001C3E45" w:rsidRDefault="001C3E45" w:rsidP="001C3E45">
      <w:r>
        <w:t>A la fecha</w:t>
      </w:r>
      <w:r w:rsidR="009F0CE5">
        <w:t xml:space="preserve"> de corte</w:t>
      </w:r>
      <w:r>
        <w:t xml:space="preserve"> 18 de diciembre del 2020</w:t>
      </w:r>
      <w:r w:rsidR="009F0CE5">
        <w:t>,</w:t>
      </w:r>
      <w:r>
        <w:t xml:space="preserve"> la cobertura en recolección de</w:t>
      </w:r>
      <w:r w:rsidR="009F0CE5">
        <w:t xml:space="preserve"> la</w:t>
      </w:r>
      <w:r>
        <w:t xml:space="preserve"> ENED</w:t>
      </w:r>
      <w:r w:rsidR="009F0CE5">
        <w:t xml:space="preserve"> </w:t>
      </w:r>
      <w:r>
        <w:t>2020 se encuentra al 95,39% considerando el mes de estudio Noviembre (11)</w:t>
      </w:r>
      <w:r w:rsidR="004E071E">
        <w:t>.</w:t>
      </w:r>
    </w:p>
    <w:p w14:paraId="73053C1C" w14:textId="779F2076" w:rsidR="00706D7C" w:rsidRDefault="004E071E" w:rsidP="00706D7C">
      <w:pPr>
        <w:rPr>
          <w:sz w:val="18"/>
          <w:szCs w:val="18"/>
        </w:rPr>
      </w:pPr>
      <w:bookmarkStart w:id="13" w:name="_Toc60035586"/>
      <w:r w:rsidRPr="006F144C">
        <w:rPr>
          <w:b/>
          <w:bCs/>
          <w:sz w:val="18"/>
          <w:szCs w:val="18"/>
        </w:rPr>
        <w:t xml:space="preserve">Gráfico </w:t>
      </w:r>
      <w:r w:rsidRPr="006F144C">
        <w:rPr>
          <w:b/>
          <w:bCs/>
          <w:sz w:val="18"/>
          <w:szCs w:val="18"/>
        </w:rPr>
        <w:fldChar w:fldCharType="begin"/>
      </w:r>
      <w:r w:rsidRPr="006F144C">
        <w:rPr>
          <w:b/>
          <w:bCs/>
          <w:sz w:val="18"/>
          <w:szCs w:val="18"/>
        </w:rPr>
        <w:instrText xml:space="preserve"> SEQ Gráfico \* ARABIC </w:instrText>
      </w:r>
      <w:r w:rsidRPr="006F144C">
        <w:rPr>
          <w:b/>
          <w:bCs/>
          <w:sz w:val="18"/>
          <w:szCs w:val="18"/>
        </w:rPr>
        <w:fldChar w:fldCharType="separate"/>
      </w:r>
      <w:r w:rsidR="00C5530F">
        <w:rPr>
          <w:b/>
          <w:bCs/>
          <w:noProof/>
          <w:sz w:val="18"/>
          <w:szCs w:val="18"/>
        </w:rPr>
        <w:t>5</w:t>
      </w:r>
      <w:r w:rsidRPr="006F144C">
        <w:rPr>
          <w:b/>
          <w:bCs/>
          <w:sz w:val="18"/>
          <w:szCs w:val="18"/>
        </w:rPr>
        <w:fldChar w:fldCharType="end"/>
      </w:r>
      <w:r w:rsidRPr="006F144C">
        <w:rPr>
          <w:b/>
          <w:bCs/>
          <w:sz w:val="18"/>
          <w:szCs w:val="18"/>
        </w:rPr>
        <w:t>.</w:t>
      </w:r>
      <w:r w:rsidRPr="006F144C">
        <w:rPr>
          <w:sz w:val="18"/>
          <w:szCs w:val="18"/>
        </w:rPr>
        <w:t xml:space="preserve"> </w:t>
      </w:r>
      <w:r w:rsidR="00706D7C" w:rsidRPr="00706D7C">
        <w:rPr>
          <w:sz w:val="18"/>
          <w:szCs w:val="18"/>
        </w:rPr>
        <w:t>Cobertura en recolección hasta el 18 de diciembre 2020</w:t>
      </w:r>
      <w:bookmarkEnd w:id="13"/>
    </w:p>
    <w:p w14:paraId="6F80BF3A" w14:textId="23DD11EB" w:rsidR="001C3E45" w:rsidRPr="00CF56DB" w:rsidRDefault="001C3E45" w:rsidP="00706D7C">
      <w:pPr>
        <w:spacing w:after="0"/>
        <w:rPr>
          <w:rFonts w:ascii="Times New Roman" w:eastAsia="Times New Roman" w:hAnsi="Times New Roman" w:cs="Times New Roman"/>
          <w:color w:val="auto"/>
          <w:sz w:val="24"/>
          <w:szCs w:val="24"/>
          <w:lang w:val="es-ES" w:eastAsia="es-ES"/>
        </w:rPr>
      </w:pPr>
      <w:r>
        <w:rPr>
          <w:noProof/>
          <w:lang w:eastAsia="es-EC"/>
        </w:rPr>
        <w:drawing>
          <wp:inline distT="0" distB="0" distL="0" distR="0" wp14:anchorId="40A0B7B1" wp14:editId="351FB46B">
            <wp:extent cx="5512142" cy="201930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7497" t="30602" r="11242" b="22993"/>
                    <a:stretch/>
                  </pic:blipFill>
                  <pic:spPr bwMode="auto">
                    <a:xfrm>
                      <a:off x="0" y="0"/>
                      <a:ext cx="5525398" cy="2024156"/>
                    </a:xfrm>
                    <a:prstGeom prst="rect">
                      <a:avLst/>
                    </a:prstGeom>
                    <a:ln>
                      <a:noFill/>
                    </a:ln>
                    <a:extLst>
                      <a:ext uri="{53640926-AAD7-44D8-BBD7-CCE9431645EC}">
                        <a14:shadowObscured xmlns:a14="http://schemas.microsoft.com/office/drawing/2010/main"/>
                      </a:ext>
                    </a:extLst>
                  </pic:spPr>
                </pic:pic>
              </a:graphicData>
            </a:graphic>
          </wp:inline>
        </w:drawing>
      </w:r>
    </w:p>
    <w:p w14:paraId="1C5CC689" w14:textId="15A99358" w:rsidR="00CF56DB" w:rsidRDefault="004E071E" w:rsidP="004E071E">
      <w:pPr>
        <w:rPr>
          <w:rFonts w:eastAsiaTheme="majorEastAsia" w:cstheme="majorBidi"/>
          <w:b/>
          <w:szCs w:val="26"/>
        </w:rPr>
      </w:pPr>
      <w:r w:rsidRPr="008C0A61">
        <w:rPr>
          <w:b/>
          <w:sz w:val="18"/>
        </w:rPr>
        <w:t>Fuente:</w:t>
      </w:r>
      <w:r w:rsidRPr="008C0A61">
        <w:rPr>
          <w:sz w:val="18"/>
        </w:rPr>
        <w:t xml:space="preserve"> Encuesta </w:t>
      </w:r>
      <w:r>
        <w:rPr>
          <w:sz w:val="18"/>
        </w:rPr>
        <w:t xml:space="preserve">Nacional </w:t>
      </w:r>
      <w:r w:rsidRPr="008C0A61">
        <w:rPr>
          <w:sz w:val="18"/>
        </w:rPr>
        <w:t>de Edificaciones</w:t>
      </w:r>
      <w:r>
        <w:rPr>
          <w:sz w:val="18"/>
        </w:rPr>
        <w:t xml:space="preserve"> (ENED)</w:t>
      </w:r>
      <w:r w:rsidRPr="008C0A61">
        <w:rPr>
          <w:sz w:val="18"/>
        </w:rPr>
        <w:t xml:space="preserve"> 20</w:t>
      </w:r>
      <w:r>
        <w:rPr>
          <w:sz w:val="18"/>
        </w:rPr>
        <w:t>20 – CZ8L</w:t>
      </w:r>
    </w:p>
    <w:p w14:paraId="2ADF1AD5" w14:textId="69AA3668" w:rsidR="00CF56DB" w:rsidRDefault="005E20C6" w:rsidP="0045458F">
      <w:pPr>
        <w:pStyle w:val="Ttulo2"/>
        <w:ind w:left="708"/>
      </w:pPr>
      <w:bookmarkStart w:id="14" w:name="_Toc60035574"/>
      <w:r>
        <w:lastRenderedPageBreak/>
        <w:t>3.3. Coordinación Zonal Centro</w:t>
      </w:r>
      <w:bookmarkEnd w:id="14"/>
    </w:p>
    <w:p w14:paraId="2301C00E" w14:textId="29F3E840" w:rsidR="009C7C08" w:rsidRDefault="008D5A8B" w:rsidP="00151AFE">
      <w:r>
        <w:t>En la Coordinación Zonal Centro</w:t>
      </w:r>
      <w:r w:rsidR="009C7C08">
        <w:t xml:space="preserve"> se ha</w:t>
      </w:r>
      <w:r>
        <w:t>n</w:t>
      </w:r>
      <w:r w:rsidR="009C7C08">
        <w:t xml:space="preserve"> realizado los esfuerzos necesarios</w:t>
      </w:r>
      <w:r>
        <w:t xml:space="preserve"> para el cumplimiento de las actividades de recolección de los formularios ENED 2020,</w:t>
      </w:r>
      <w:r w:rsidR="009C7C08">
        <w:t xml:space="preserve"> al no contar con personal para esta investigación, y siendo que la Unidad de Registros Administrativos en este año ha priorizado</w:t>
      </w:r>
      <w:r>
        <w:t xml:space="preserve"> las estadísticas de</w:t>
      </w:r>
      <w:r w:rsidR="009C7C08">
        <w:t xml:space="preserve"> Defunciones Generales y Egresos Hospitalarios</w:t>
      </w:r>
      <w:r>
        <w:t>,</w:t>
      </w:r>
      <w:r w:rsidRPr="008D5A8B">
        <w:t xml:space="preserve"> </w:t>
      </w:r>
      <w:r>
        <w:t>debido a la pandemia.</w:t>
      </w:r>
    </w:p>
    <w:p w14:paraId="10820B10" w14:textId="45D92808" w:rsidR="00974935" w:rsidRDefault="00974935" w:rsidP="00151AFE">
      <w:r>
        <w:t>En el</w:t>
      </w:r>
      <w:r w:rsidRPr="00EC55F4">
        <w:t xml:space="preserve"> </w:t>
      </w:r>
      <w:r w:rsidR="00EC55F4" w:rsidRPr="001C51DC">
        <w:fldChar w:fldCharType="begin"/>
      </w:r>
      <w:r w:rsidR="00EC55F4" w:rsidRPr="001C51DC">
        <w:instrText xml:space="preserve"> REF _Ref60032181 \h </w:instrText>
      </w:r>
      <w:r w:rsidR="00EC55F4">
        <w:instrText xml:space="preserve"> \* MERGEFORMAT </w:instrText>
      </w:r>
      <w:r w:rsidR="00EC55F4" w:rsidRPr="001C51DC">
        <w:fldChar w:fldCharType="separate"/>
      </w:r>
      <w:r w:rsidR="00C5530F" w:rsidRPr="00C5530F">
        <w:t>Gráfico 6</w:t>
      </w:r>
      <w:r w:rsidR="00EC55F4" w:rsidRPr="001C51DC">
        <w:fldChar w:fldCharType="end"/>
      </w:r>
      <w:r w:rsidR="00940A60">
        <w:t xml:space="preserve"> se muestra un comparativo del porcentaje de formularios planificados para la recolección 2020 y el porcentaje que efectivamente fue recolectado</w:t>
      </w:r>
      <w:r w:rsidR="00864579">
        <w:t>. En promedio, se recolectó el 42,4% de lo que se había planificado</w:t>
      </w:r>
      <w:r w:rsidR="00867343">
        <w:t xml:space="preserve"> para esta coordinación zonal</w:t>
      </w:r>
      <w:r w:rsidR="00864579">
        <w:t>.</w:t>
      </w:r>
    </w:p>
    <w:p w14:paraId="15319E06" w14:textId="4181B518" w:rsidR="009C7C08" w:rsidRPr="00B33918" w:rsidRDefault="00FF1EF1" w:rsidP="00974935">
      <w:pPr>
        <w:rPr>
          <w:rFonts w:cs="Calibri"/>
          <w:sz w:val="18"/>
          <w:szCs w:val="18"/>
        </w:rPr>
      </w:pPr>
      <w:bookmarkStart w:id="15" w:name="_Ref60032181"/>
      <w:bookmarkStart w:id="16" w:name="_Toc60035587"/>
      <w:r w:rsidRPr="00FF1EF1">
        <w:rPr>
          <w:b/>
          <w:bCs/>
          <w:sz w:val="18"/>
          <w:szCs w:val="18"/>
        </w:rPr>
        <w:t xml:space="preserve">Gráfico </w:t>
      </w:r>
      <w:r w:rsidRPr="00FF1EF1">
        <w:rPr>
          <w:b/>
          <w:bCs/>
          <w:i/>
          <w:iCs/>
          <w:sz w:val="18"/>
          <w:szCs w:val="18"/>
        </w:rPr>
        <w:fldChar w:fldCharType="begin"/>
      </w:r>
      <w:r w:rsidRPr="00FF1EF1">
        <w:rPr>
          <w:b/>
          <w:bCs/>
          <w:sz w:val="18"/>
          <w:szCs w:val="18"/>
        </w:rPr>
        <w:instrText xml:space="preserve"> SEQ Gráfico \* ARABIC </w:instrText>
      </w:r>
      <w:r w:rsidRPr="00FF1EF1">
        <w:rPr>
          <w:b/>
          <w:bCs/>
          <w:i/>
          <w:iCs/>
          <w:sz w:val="18"/>
          <w:szCs w:val="18"/>
        </w:rPr>
        <w:fldChar w:fldCharType="separate"/>
      </w:r>
      <w:r w:rsidR="00C5530F">
        <w:rPr>
          <w:b/>
          <w:bCs/>
          <w:noProof/>
          <w:sz w:val="18"/>
          <w:szCs w:val="18"/>
        </w:rPr>
        <w:t>6</w:t>
      </w:r>
      <w:r w:rsidRPr="00FF1EF1">
        <w:rPr>
          <w:b/>
          <w:bCs/>
          <w:i/>
          <w:iCs/>
          <w:sz w:val="18"/>
          <w:szCs w:val="18"/>
        </w:rPr>
        <w:fldChar w:fldCharType="end"/>
      </w:r>
      <w:bookmarkEnd w:id="15"/>
      <w:r w:rsidRPr="00FF1EF1">
        <w:rPr>
          <w:sz w:val="18"/>
          <w:szCs w:val="18"/>
        </w:rPr>
        <w:t>.</w:t>
      </w:r>
      <w:r w:rsidRPr="001C1762">
        <w:t xml:space="preserve"> </w:t>
      </w:r>
      <w:r w:rsidR="009C7C08">
        <w:rPr>
          <w:rFonts w:cs="Calibri"/>
          <w:sz w:val="18"/>
          <w:szCs w:val="18"/>
        </w:rPr>
        <w:t>Cobertura acumulada</w:t>
      </w:r>
      <w:r w:rsidR="00F97E0F">
        <w:rPr>
          <w:rFonts w:cs="Calibri"/>
          <w:sz w:val="18"/>
          <w:szCs w:val="18"/>
        </w:rPr>
        <w:t xml:space="preserve"> efectiva vs planificada, CZ Centro, ENED 2020</w:t>
      </w:r>
      <w:bookmarkEnd w:id="16"/>
    </w:p>
    <w:p w14:paraId="2B8803DA" w14:textId="77777777" w:rsidR="009C7C08" w:rsidRDefault="009C7C08" w:rsidP="00CD61F7">
      <w:pPr>
        <w:spacing w:after="0"/>
        <w:jc w:val="center"/>
      </w:pPr>
      <w:r>
        <w:rPr>
          <w:noProof/>
          <w:lang w:eastAsia="es-EC"/>
        </w:rPr>
        <w:drawing>
          <wp:inline distT="0" distB="0" distL="0" distR="0" wp14:anchorId="56C47DDE" wp14:editId="73E456D0">
            <wp:extent cx="5318760" cy="2354580"/>
            <wp:effectExtent l="0" t="0" r="15240" b="7620"/>
            <wp:docPr id="15" name="Gráfico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C089A77" w14:textId="61B4EB4C" w:rsidR="009C7C08" w:rsidRPr="00B446ED" w:rsidRDefault="009C7C08" w:rsidP="009C7C08">
      <w:pPr>
        <w:rPr>
          <w:rFonts w:cs="Calibri"/>
          <w:sz w:val="18"/>
          <w:szCs w:val="18"/>
        </w:rPr>
      </w:pPr>
      <w:r w:rsidRPr="00B446ED">
        <w:rPr>
          <w:rFonts w:cs="Calibri"/>
          <w:b/>
          <w:bCs/>
          <w:sz w:val="18"/>
          <w:szCs w:val="18"/>
        </w:rPr>
        <w:t>Fuente:</w:t>
      </w:r>
      <w:r w:rsidRPr="00B446ED">
        <w:rPr>
          <w:rFonts w:cs="Calibri"/>
          <w:sz w:val="18"/>
          <w:szCs w:val="18"/>
        </w:rPr>
        <w:t xml:space="preserve"> Registros Administrativos CZ3</w:t>
      </w:r>
    </w:p>
    <w:p w14:paraId="0CFB9200" w14:textId="2ECF9C8A" w:rsidR="008C4E8A" w:rsidRDefault="00732B18" w:rsidP="009C7C08">
      <w:r>
        <w:rPr>
          <w:rFonts w:cs="Times New Roman"/>
          <w:szCs w:val="20"/>
          <w:lang w:val="es-ES_tradnl" w:eastAsia="es-ES_tradnl"/>
        </w:rPr>
        <w:t>Hasta</w:t>
      </w:r>
      <w:r>
        <w:t xml:space="preserve"> el 18 de diciembre del 2020, se han recolectado 2.523 formularios,</w:t>
      </w:r>
      <w:r w:rsidR="00BF383B">
        <w:t xml:space="preserve"> lo que representa una caída del 59% con respecto a la cobertura del año anterior. Del total de formularios recolectados,</w:t>
      </w:r>
      <w:r w:rsidR="008C4E8A">
        <w:t xml:space="preserve"> 1.578</w:t>
      </w:r>
      <w:r>
        <w:t xml:space="preserve"> </w:t>
      </w:r>
      <w:r w:rsidR="008C4E8A">
        <w:t>(</w:t>
      </w:r>
      <w:r>
        <w:t>63%</w:t>
      </w:r>
      <w:r w:rsidR="008C4E8A">
        <w:t>)</w:t>
      </w:r>
      <w:r>
        <w:t xml:space="preserve"> ha</w:t>
      </w:r>
      <w:r w:rsidR="008C4E8A">
        <w:t>n</w:t>
      </w:r>
      <w:r>
        <w:t xml:space="preserve"> sido criticado</w:t>
      </w:r>
      <w:r w:rsidR="008C4E8A">
        <w:t>s</w:t>
      </w:r>
      <w:r>
        <w:t xml:space="preserve"> y </w:t>
      </w:r>
      <w:r w:rsidR="008C4E8A">
        <w:t>1.506</w:t>
      </w:r>
      <w:r>
        <w:t xml:space="preserve"> </w:t>
      </w:r>
      <w:r w:rsidR="008C4E8A">
        <w:t>(</w:t>
      </w:r>
      <w:r>
        <w:t>60%</w:t>
      </w:r>
      <w:r w:rsidR="008C4E8A">
        <w:t>) han sido</w:t>
      </w:r>
      <w:r>
        <w:t xml:space="preserve"> digitado</w:t>
      </w:r>
      <w:r w:rsidR="008C4E8A">
        <w:t>s</w:t>
      </w:r>
      <w:r>
        <w:t xml:space="preserve"> en el aplicativo web.</w:t>
      </w:r>
      <w:r w:rsidR="00E50718">
        <w:t xml:space="preserve"> </w:t>
      </w:r>
    </w:p>
    <w:p w14:paraId="10C9AF99" w14:textId="3CDAF54A" w:rsidR="002B3E90" w:rsidRDefault="00892A98" w:rsidP="009C7C08">
      <w:pPr>
        <w:rPr>
          <w:rFonts w:cs="Calibri"/>
          <w:color w:val="404040" w:themeColor="text1" w:themeTint="BF"/>
          <w:sz w:val="14"/>
          <w:szCs w:val="14"/>
        </w:rPr>
      </w:pPr>
      <w:r>
        <w:t xml:space="preserve">En </w:t>
      </w:r>
      <w:r w:rsidRPr="00BF383B">
        <w:t>el</w:t>
      </w:r>
      <w:r w:rsidR="00E50718" w:rsidRPr="00BF383B">
        <w:t xml:space="preserve"> </w:t>
      </w:r>
      <w:r w:rsidR="00E50718" w:rsidRPr="00BF383B">
        <w:fldChar w:fldCharType="begin"/>
      </w:r>
      <w:r w:rsidR="00E50718" w:rsidRPr="00B446ED">
        <w:instrText xml:space="preserve"> REF _Ref60033105 \h </w:instrText>
      </w:r>
      <w:r w:rsidR="00E50718">
        <w:instrText xml:space="preserve"> \* MERGEFORMAT </w:instrText>
      </w:r>
      <w:r w:rsidR="00E50718" w:rsidRPr="00BF383B">
        <w:fldChar w:fldCharType="separate"/>
      </w:r>
      <w:r w:rsidR="00C5530F" w:rsidRPr="00C5530F">
        <w:t>Gráfico 7</w:t>
      </w:r>
      <w:r w:rsidR="00E50718" w:rsidRPr="00BF383B">
        <w:fldChar w:fldCharType="end"/>
      </w:r>
      <w:r>
        <w:t xml:space="preserve"> se desagrega por provincias la cobertura alcanzada en esta coordinación zonal</w:t>
      </w:r>
      <w:r w:rsidR="008C4E8A">
        <w:t>, donde se observa que Tungurahua sigue siendo la provincia de mayor representatividad.</w:t>
      </w:r>
    </w:p>
    <w:p w14:paraId="6953D403" w14:textId="0B5BE82B" w:rsidR="002B3E90" w:rsidRPr="00B446ED" w:rsidRDefault="00A06574" w:rsidP="009C7C08">
      <w:pPr>
        <w:rPr>
          <w:rFonts w:cs="Calibri"/>
          <w:sz w:val="18"/>
          <w:szCs w:val="18"/>
        </w:rPr>
      </w:pPr>
      <w:bookmarkStart w:id="17" w:name="_Ref60033105"/>
      <w:bookmarkStart w:id="18" w:name="_Toc60035588"/>
      <w:r w:rsidRPr="00FF1EF1">
        <w:rPr>
          <w:b/>
          <w:bCs/>
          <w:sz w:val="18"/>
          <w:szCs w:val="18"/>
        </w:rPr>
        <w:t xml:space="preserve">Gráfico </w:t>
      </w:r>
      <w:r w:rsidRPr="00FF1EF1">
        <w:rPr>
          <w:b/>
          <w:bCs/>
          <w:i/>
          <w:iCs/>
          <w:sz w:val="18"/>
          <w:szCs w:val="18"/>
        </w:rPr>
        <w:fldChar w:fldCharType="begin"/>
      </w:r>
      <w:r w:rsidRPr="00FF1EF1">
        <w:rPr>
          <w:b/>
          <w:bCs/>
          <w:sz w:val="18"/>
          <w:szCs w:val="18"/>
        </w:rPr>
        <w:instrText xml:space="preserve"> SEQ Gráfico \* ARABIC </w:instrText>
      </w:r>
      <w:r w:rsidRPr="00FF1EF1">
        <w:rPr>
          <w:b/>
          <w:bCs/>
          <w:i/>
          <w:iCs/>
          <w:sz w:val="18"/>
          <w:szCs w:val="18"/>
        </w:rPr>
        <w:fldChar w:fldCharType="separate"/>
      </w:r>
      <w:r w:rsidR="00C5530F">
        <w:rPr>
          <w:b/>
          <w:bCs/>
          <w:noProof/>
          <w:sz w:val="18"/>
          <w:szCs w:val="18"/>
        </w:rPr>
        <w:t>7</w:t>
      </w:r>
      <w:r w:rsidRPr="00FF1EF1">
        <w:rPr>
          <w:b/>
          <w:bCs/>
          <w:i/>
          <w:iCs/>
          <w:sz w:val="18"/>
          <w:szCs w:val="18"/>
        </w:rPr>
        <w:fldChar w:fldCharType="end"/>
      </w:r>
      <w:bookmarkEnd w:id="17"/>
      <w:r w:rsidRPr="00FF1EF1">
        <w:rPr>
          <w:sz w:val="18"/>
          <w:szCs w:val="18"/>
        </w:rPr>
        <w:t>.</w:t>
      </w:r>
      <w:r w:rsidRPr="001C1762">
        <w:t xml:space="preserve"> </w:t>
      </w:r>
      <w:r>
        <w:rPr>
          <w:sz w:val="18"/>
          <w:szCs w:val="18"/>
        </w:rPr>
        <w:t>Formularios ENED 2020 recolectados, criticados y digitados en CZ Centro, por provincia</w:t>
      </w:r>
      <w:bookmarkEnd w:id="18"/>
      <w:r w:rsidDel="00A06574">
        <w:rPr>
          <w:rFonts w:cs="Calibri"/>
          <w:sz w:val="18"/>
          <w:szCs w:val="18"/>
        </w:rPr>
        <w:t xml:space="preserve"> </w:t>
      </w:r>
    </w:p>
    <w:p w14:paraId="6CDB80AC" w14:textId="429F7746" w:rsidR="009C7C08" w:rsidRDefault="002B3E90" w:rsidP="00B446ED">
      <w:pPr>
        <w:spacing w:after="0"/>
        <w:rPr>
          <w:rFonts w:cs="Calibri"/>
          <w:color w:val="404040" w:themeColor="text1" w:themeTint="BF"/>
          <w:sz w:val="14"/>
          <w:szCs w:val="14"/>
        </w:rPr>
      </w:pPr>
      <w:r>
        <w:rPr>
          <w:noProof/>
          <w:lang w:eastAsia="es-EC"/>
        </w:rPr>
        <w:drawing>
          <wp:inline distT="0" distB="0" distL="0" distR="0" wp14:anchorId="6578786E" wp14:editId="48B9CE5B">
            <wp:extent cx="5400040" cy="1905000"/>
            <wp:effectExtent l="0" t="0" r="10160" b="0"/>
            <wp:docPr id="18" name="Gráfico 18">
              <a:extLst xmlns:a="http://schemas.openxmlformats.org/drawingml/2006/main">
                <a:ext uri="{FF2B5EF4-FFF2-40B4-BE49-F238E27FC236}">
                  <a16:creationId xmlns:a16="http://schemas.microsoft.com/office/drawing/2014/main" id="{DEC75307-04A8-4666-8F42-9FCA551953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AAF889A" w14:textId="3D7A97E5" w:rsidR="00DE0F55" w:rsidRPr="008C6124" w:rsidRDefault="00DE0F55" w:rsidP="009C7C08">
      <w:pPr>
        <w:rPr>
          <w:rFonts w:cs="Calibri"/>
          <w:color w:val="404040" w:themeColor="text1" w:themeTint="BF"/>
          <w:sz w:val="14"/>
          <w:szCs w:val="14"/>
        </w:rPr>
      </w:pPr>
      <w:r w:rsidRPr="008C0A61">
        <w:rPr>
          <w:b/>
          <w:sz w:val="18"/>
        </w:rPr>
        <w:t>Fuente:</w:t>
      </w:r>
      <w:r w:rsidRPr="008C0A61">
        <w:rPr>
          <w:sz w:val="18"/>
        </w:rPr>
        <w:t xml:space="preserve"> Encuesta </w:t>
      </w:r>
      <w:r>
        <w:rPr>
          <w:sz w:val="18"/>
        </w:rPr>
        <w:t xml:space="preserve">Nacional </w:t>
      </w:r>
      <w:r w:rsidRPr="008C0A61">
        <w:rPr>
          <w:sz w:val="18"/>
        </w:rPr>
        <w:t>de Edificaciones</w:t>
      </w:r>
      <w:r>
        <w:rPr>
          <w:sz w:val="18"/>
        </w:rPr>
        <w:t xml:space="preserve"> (ENED)</w:t>
      </w:r>
      <w:r w:rsidRPr="008C0A61">
        <w:rPr>
          <w:sz w:val="18"/>
        </w:rPr>
        <w:t xml:space="preserve"> 20</w:t>
      </w:r>
      <w:r>
        <w:rPr>
          <w:sz w:val="18"/>
        </w:rPr>
        <w:t>20 – CZ3</w:t>
      </w:r>
    </w:p>
    <w:p w14:paraId="4DE5AC00" w14:textId="641B0D2F" w:rsidR="005E20C6" w:rsidRDefault="005E20C6" w:rsidP="0045458F">
      <w:pPr>
        <w:pStyle w:val="Ttulo2"/>
        <w:ind w:left="708"/>
      </w:pPr>
      <w:bookmarkStart w:id="19" w:name="_Toc60035575"/>
      <w:r>
        <w:lastRenderedPageBreak/>
        <w:t>3.4. Coordinación Zonal Sur</w:t>
      </w:r>
      <w:bookmarkEnd w:id="19"/>
    </w:p>
    <w:p w14:paraId="36DD5B38" w14:textId="7BE6DD9F" w:rsidR="00E91BEE" w:rsidRDefault="00650DC5" w:rsidP="00E91BEE">
      <w:r>
        <w:t>Por su parte, l</w:t>
      </w:r>
      <w:r w:rsidR="00E91BEE">
        <w:t xml:space="preserve">a cobertura alcanzada por la </w:t>
      </w:r>
      <w:r>
        <w:t>Coordinación Zonal Sur</w:t>
      </w:r>
      <w:r w:rsidR="00E91BEE">
        <w:t xml:space="preserve"> se </w:t>
      </w:r>
      <w:r>
        <w:t>ha desplomado un</w:t>
      </w:r>
      <w:r w:rsidR="00E91BEE">
        <w:t xml:space="preserve"> 5</w:t>
      </w:r>
      <w:r>
        <w:t>5</w:t>
      </w:r>
      <w:r w:rsidR="00E91BEE">
        <w:t xml:space="preserve">% con respecto a la cobertura del año previo, llegando así a los </w:t>
      </w:r>
      <w:r>
        <w:t>2.701</w:t>
      </w:r>
      <w:r w:rsidR="00E91BEE">
        <w:t xml:space="preserve"> formularios recolectados</w:t>
      </w:r>
      <w:r>
        <w:t xml:space="preserve">, </w:t>
      </w:r>
      <w:r w:rsidR="00E91BEE">
        <w:t xml:space="preserve">de los cuales el </w:t>
      </w:r>
      <w:r>
        <w:t>99</w:t>
      </w:r>
      <w:r w:rsidR="00E91BEE">
        <w:t xml:space="preserve">% ha sido criticado y el </w:t>
      </w:r>
      <w:r>
        <w:t>58</w:t>
      </w:r>
      <w:r w:rsidR="00E91BEE">
        <w:t>% digitado en el aplicativo web.</w:t>
      </w:r>
    </w:p>
    <w:p w14:paraId="13464C83" w14:textId="3A170F9B" w:rsidR="00F65FF6" w:rsidRDefault="00E91BEE" w:rsidP="0033427E">
      <w:pPr>
        <w:rPr>
          <w:lang w:val="es-ES_tradnl"/>
        </w:rPr>
      </w:pPr>
      <w:r>
        <w:t xml:space="preserve">En el </w:t>
      </w:r>
      <w:r w:rsidR="00A559B7" w:rsidRPr="00A559B7">
        <w:fldChar w:fldCharType="begin"/>
      </w:r>
      <w:r w:rsidR="00A559B7" w:rsidRPr="00A559B7">
        <w:instrText xml:space="preserve"> REF _Ref60035524 \h </w:instrText>
      </w:r>
      <w:r w:rsidR="00A559B7">
        <w:instrText xml:space="preserve"> \* MERGEFORMAT </w:instrText>
      </w:r>
      <w:r w:rsidR="00A559B7" w:rsidRPr="00A559B7">
        <w:fldChar w:fldCharType="separate"/>
      </w:r>
      <w:r w:rsidR="00C5530F" w:rsidRPr="00C5530F">
        <w:t>Gráfico 8</w:t>
      </w:r>
      <w:r w:rsidR="00A559B7" w:rsidRPr="00A559B7">
        <w:fldChar w:fldCharType="end"/>
      </w:r>
      <w:r w:rsidR="00A559B7">
        <w:t xml:space="preserve"> </w:t>
      </w:r>
      <w:r w:rsidR="0033427E" w:rsidRPr="007C050E">
        <w:rPr>
          <w:rFonts w:cs="Times New Roman"/>
          <w:szCs w:val="20"/>
          <w:lang w:val="es-ES_tradnl" w:eastAsia="es-ES_tradnl"/>
        </w:rPr>
        <w:t xml:space="preserve">se detalla la cobertura referente a la cantidad de </w:t>
      </w:r>
      <w:r w:rsidR="00650DC5">
        <w:rPr>
          <w:rFonts w:cs="Times New Roman"/>
          <w:szCs w:val="20"/>
          <w:lang w:val="es-ES_tradnl" w:eastAsia="es-ES_tradnl"/>
        </w:rPr>
        <w:t>f</w:t>
      </w:r>
      <w:r w:rsidR="0033427E" w:rsidRPr="007C050E">
        <w:rPr>
          <w:rFonts w:cs="Times New Roman"/>
          <w:szCs w:val="20"/>
          <w:lang w:val="es-ES_tradnl" w:eastAsia="es-ES_tradnl"/>
        </w:rPr>
        <w:t>ormularios</w:t>
      </w:r>
      <w:r w:rsidR="0033427E">
        <w:rPr>
          <w:rFonts w:cs="Times New Roman"/>
          <w:szCs w:val="20"/>
          <w:lang w:val="es-ES_tradnl" w:eastAsia="es-ES_tradnl"/>
        </w:rPr>
        <w:t xml:space="preserve"> </w:t>
      </w:r>
      <w:r w:rsidR="0033427E" w:rsidRPr="007C050E">
        <w:rPr>
          <w:rFonts w:cs="Times New Roman"/>
          <w:szCs w:val="20"/>
          <w:lang w:val="es-ES_tradnl" w:eastAsia="es-ES_tradnl"/>
        </w:rPr>
        <w:t>recolectados, criticados y digitados hasta la semana del 18 de diciembre 2020</w:t>
      </w:r>
      <w:r w:rsidR="0033427E">
        <w:rPr>
          <w:rFonts w:cs="Times New Roman"/>
          <w:szCs w:val="20"/>
          <w:lang w:val="es-ES_tradnl" w:eastAsia="es-ES_tradnl"/>
        </w:rPr>
        <w:t>.</w:t>
      </w:r>
      <w:r w:rsidR="00E844A5">
        <w:rPr>
          <w:lang w:val="es-ES_tradnl"/>
        </w:rPr>
        <w:t xml:space="preserve"> Se puede notar que Loja pasa a ser la provincia de mayor representatividad dentro de la coordinación zonal, seguida de la provincia de El Oro. En años anteriores, Azuay se había posicionado como la provincia más representativa dentro de esta coordinación zonal, sin embargo, debido a la emergencia sanitaria, su cobertura descendió en 77,8% con respecto al año 2019.</w:t>
      </w:r>
    </w:p>
    <w:p w14:paraId="7CD5AA0C" w14:textId="4804C0C5" w:rsidR="0033427E" w:rsidRPr="0033427E" w:rsidRDefault="00F65FF6" w:rsidP="0033427E">
      <w:pPr>
        <w:rPr>
          <w:lang w:val="es-ES_tradnl"/>
        </w:rPr>
      </w:pPr>
      <w:bookmarkStart w:id="20" w:name="_Ref60035524"/>
      <w:bookmarkStart w:id="21" w:name="_Toc60035589"/>
      <w:r w:rsidRPr="00FF1EF1">
        <w:rPr>
          <w:b/>
          <w:bCs/>
          <w:sz w:val="18"/>
          <w:szCs w:val="18"/>
        </w:rPr>
        <w:t xml:space="preserve">Gráfico </w:t>
      </w:r>
      <w:r w:rsidRPr="00FF1EF1">
        <w:rPr>
          <w:b/>
          <w:bCs/>
          <w:i/>
          <w:iCs/>
          <w:sz w:val="18"/>
          <w:szCs w:val="18"/>
        </w:rPr>
        <w:fldChar w:fldCharType="begin"/>
      </w:r>
      <w:r w:rsidRPr="00FF1EF1">
        <w:rPr>
          <w:b/>
          <w:bCs/>
          <w:sz w:val="18"/>
          <w:szCs w:val="18"/>
        </w:rPr>
        <w:instrText xml:space="preserve"> SEQ Gráfico \* ARABIC </w:instrText>
      </w:r>
      <w:r w:rsidRPr="00FF1EF1">
        <w:rPr>
          <w:b/>
          <w:bCs/>
          <w:i/>
          <w:iCs/>
          <w:sz w:val="18"/>
          <w:szCs w:val="18"/>
        </w:rPr>
        <w:fldChar w:fldCharType="separate"/>
      </w:r>
      <w:r w:rsidR="00C5530F">
        <w:rPr>
          <w:b/>
          <w:bCs/>
          <w:noProof/>
          <w:sz w:val="18"/>
          <w:szCs w:val="18"/>
        </w:rPr>
        <w:t>8</w:t>
      </w:r>
      <w:r w:rsidRPr="00FF1EF1">
        <w:rPr>
          <w:b/>
          <w:bCs/>
          <w:i/>
          <w:iCs/>
          <w:sz w:val="18"/>
          <w:szCs w:val="18"/>
        </w:rPr>
        <w:fldChar w:fldCharType="end"/>
      </w:r>
      <w:bookmarkEnd w:id="20"/>
      <w:r w:rsidRPr="00FF1EF1">
        <w:rPr>
          <w:sz w:val="18"/>
          <w:szCs w:val="18"/>
        </w:rPr>
        <w:t>.</w:t>
      </w:r>
      <w:r w:rsidRPr="001C1762">
        <w:t xml:space="preserve"> </w:t>
      </w:r>
      <w:r>
        <w:rPr>
          <w:sz w:val="18"/>
          <w:szCs w:val="18"/>
        </w:rPr>
        <w:t>Formularios ENED 2020 recolectados, criticados y digitados en CZ Sur, por provincia</w:t>
      </w:r>
      <w:bookmarkEnd w:id="21"/>
      <w:r w:rsidDel="00A06574">
        <w:rPr>
          <w:rFonts w:cs="Calibri"/>
          <w:sz w:val="18"/>
          <w:szCs w:val="18"/>
        </w:rPr>
        <w:t xml:space="preserve"> </w:t>
      </w:r>
    </w:p>
    <w:p w14:paraId="34ECBC5D" w14:textId="72EBEA63" w:rsidR="00CF56DB" w:rsidRPr="00173D9D" w:rsidRDefault="00556422" w:rsidP="0035541B">
      <w:pPr>
        <w:rPr>
          <w:b/>
          <w:bCs/>
          <w:sz w:val="22"/>
          <w:szCs w:val="28"/>
        </w:rPr>
      </w:pPr>
      <w:r>
        <w:rPr>
          <w:noProof/>
          <w:lang w:eastAsia="es-EC"/>
        </w:rPr>
        <w:drawing>
          <wp:inline distT="0" distB="0" distL="0" distR="0" wp14:anchorId="5F8BBB78" wp14:editId="3E19181C">
            <wp:extent cx="5400040" cy="2033905"/>
            <wp:effectExtent l="0" t="0" r="10160" b="4445"/>
            <wp:docPr id="20" name="Gráfico 20">
              <a:extLst xmlns:a="http://schemas.openxmlformats.org/drawingml/2006/main">
                <a:ext uri="{FF2B5EF4-FFF2-40B4-BE49-F238E27FC236}">
                  <a16:creationId xmlns:a16="http://schemas.microsoft.com/office/drawing/2014/main" id="{B9EFF075-C356-4366-981A-28A73F26842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2E3F0D49" w14:textId="67FB570C" w:rsidR="008D6DD1" w:rsidRPr="00B446ED" w:rsidRDefault="00F65FF6" w:rsidP="00B446ED">
      <w:pPr>
        <w:rPr>
          <w:rFonts w:cs="Calibri"/>
          <w:color w:val="404040" w:themeColor="text1" w:themeTint="BF"/>
          <w:sz w:val="14"/>
          <w:szCs w:val="14"/>
        </w:rPr>
      </w:pPr>
      <w:r w:rsidRPr="008C0A61">
        <w:rPr>
          <w:b/>
          <w:sz w:val="18"/>
        </w:rPr>
        <w:t>Fuente:</w:t>
      </w:r>
      <w:r w:rsidRPr="008C0A61">
        <w:rPr>
          <w:sz w:val="18"/>
        </w:rPr>
        <w:t xml:space="preserve"> Encuesta </w:t>
      </w:r>
      <w:r>
        <w:rPr>
          <w:sz w:val="18"/>
        </w:rPr>
        <w:t xml:space="preserve">Nacional </w:t>
      </w:r>
      <w:r w:rsidRPr="008C0A61">
        <w:rPr>
          <w:sz w:val="18"/>
        </w:rPr>
        <w:t>de Edificaciones</w:t>
      </w:r>
      <w:r>
        <w:rPr>
          <w:sz w:val="18"/>
        </w:rPr>
        <w:t xml:space="preserve"> (ENED)</w:t>
      </w:r>
      <w:r w:rsidRPr="008C0A61">
        <w:rPr>
          <w:sz w:val="18"/>
        </w:rPr>
        <w:t xml:space="preserve"> 20</w:t>
      </w:r>
      <w:r>
        <w:rPr>
          <w:sz w:val="18"/>
        </w:rPr>
        <w:t>20 – CZ6</w:t>
      </w:r>
    </w:p>
    <w:p w14:paraId="7B5AB729" w14:textId="3C71162B" w:rsidR="00F001B1" w:rsidRDefault="00F001B1" w:rsidP="00F001B1">
      <w:pPr>
        <w:tabs>
          <w:tab w:val="left" w:pos="1418"/>
        </w:tabs>
        <w:jc w:val="left"/>
        <w:rPr>
          <w:sz w:val="18"/>
        </w:rPr>
      </w:pPr>
    </w:p>
    <w:p w14:paraId="2914CF03" w14:textId="77777777" w:rsidR="003459D2" w:rsidRDefault="003459D2" w:rsidP="003459D2">
      <w:pPr>
        <w:pStyle w:val="Ttulo1"/>
      </w:pPr>
      <w:bookmarkStart w:id="22" w:name="_Toc59631208"/>
      <w:bookmarkStart w:id="23" w:name="_Toc60035576"/>
      <w:r w:rsidRPr="003459D2">
        <w:t>Conclusiones</w:t>
      </w:r>
      <w:bookmarkEnd w:id="22"/>
      <w:bookmarkEnd w:id="23"/>
    </w:p>
    <w:p w14:paraId="7603CFD0" w14:textId="290BA698" w:rsidR="003459D2" w:rsidRDefault="0088476B" w:rsidP="003459D2">
      <w:pPr>
        <w:rPr>
          <w:lang w:val="es-ES_tradnl" w:eastAsia="es-ES"/>
        </w:rPr>
      </w:pPr>
      <w:r>
        <w:rPr>
          <w:lang w:val="es-ES_tradnl" w:eastAsia="es-ES"/>
        </w:rPr>
        <w:t xml:space="preserve">El control de la cobertura permite monitorear el desarrollo de las actividades de campo, </w:t>
      </w:r>
      <w:r w:rsidR="002F6C70">
        <w:rPr>
          <w:lang w:val="es-ES_tradnl" w:eastAsia="es-ES"/>
        </w:rPr>
        <w:t>con el fin de detectar cualquier inconveniente o dificultad que se presente en el proceso y brindar una solución oportuna. Sin embargo, la caída en la cobertura para la ENED 2020 no responde a complicaciones operativas, sino que refleja la situación propia del sector de la construcción debido a la paralización de las actividades económicas no solo a nivel nacional, sino a nivel mundial.</w:t>
      </w:r>
    </w:p>
    <w:p w14:paraId="0B4858D9" w14:textId="77777777" w:rsidR="003459D2" w:rsidRDefault="003459D2" w:rsidP="003459D2">
      <w:pPr>
        <w:rPr>
          <w:lang w:val="es-ES_tradnl" w:eastAsia="es-ES"/>
        </w:rPr>
      </w:pPr>
    </w:p>
    <w:tbl>
      <w:tblPr>
        <w:tblStyle w:val="Listamedia1-nfasis3"/>
        <w:tblpPr w:leftFromText="141" w:rightFromText="141" w:vertAnchor="text" w:horzAnchor="margin" w:tblpY="24"/>
        <w:tblW w:w="8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943"/>
        <w:gridCol w:w="2944"/>
      </w:tblGrid>
      <w:tr w:rsidR="009240A2" w:rsidRPr="005F10F4" w14:paraId="36B0E617" w14:textId="77777777" w:rsidTr="00520522">
        <w:trPr>
          <w:cnfStyle w:val="100000000000" w:firstRow="1" w:lastRow="0" w:firstColumn="0" w:lastColumn="0" w:oddVBand="0" w:evenVBand="0" w:oddHBand="0"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2943" w:type="dxa"/>
            <w:shd w:val="clear" w:color="auto" w:fill="595959" w:themeFill="text1" w:themeFillTint="A6"/>
          </w:tcPr>
          <w:p w14:paraId="658E93FA" w14:textId="77777777" w:rsidR="009240A2" w:rsidRPr="005F10F4" w:rsidRDefault="009240A2" w:rsidP="00520522">
            <w:pPr>
              <w:ind w:right="-39"/>
              <w:jc w:val="center"/>
              <w:rPr>
                <w:bCs w:val="0"/>
                <w:sz w:val="18"/>
                <w:szCs w:val="18"/>
              </w:rPr>
            </w:pPr>
            <w:r w:rsidRPr="005F10F4">
              <w:rPr>
                <w:bCs w:val="0"/>
                <w:sz w:val="18"/>
                <w:szCs w:val="18"/>
              </w:rPr>
              <w:t>Elaborado por:</w:t>
            </w:r>
          </w:p>
        </w:tc>
        <w:tc>
          <w:tcPr>
            <w:tcW w:w="2943" w:type="dxa"/>
            <w:shd w:val="clear" w:color="auto" w:fill="595959" w:themeFill="text1" w:themeFillTint="A6"/>
          </w:tcPr>
          <w:p w14:paraId="29CFC91F" w14:textId="77777777" w:rsidR="009240A2" w:rsidRPr="005F10F4" w:rsidRDefault="009240A2" w:rsidP="00520522">
            <w:pPr>
              <w:ind w:right="-39"/>
              <w:jc w:val="center"/>
              <w:cnfStyle w:val="100000000000" w:firstRow="1" w:lastRow="0" w:firstColumn="0" w:lastColumn="0" w:oddVBand="0" w:evenVBand="0" w:oddHBand="0" w:evenHBand="0" w:firstRowFirstColumn="0" w:firstRowLastColumn="0" w:lastRowFirstColumn="0" w:lastRowLastColumn="0"/>
              <w:rPr>
                <w:b/>
                <w:sz w:val="18"/>
                <w:szCs w:val="18"/>
              </w:rPr>
            </w:pPr>
            <w:r w:rsidRPr="005F10F4">
              <w:rPr>
                <w:b/>
                <w:sz w:val="18"/>
                <w:szCs w:val="18"/>
              </w:rPr>
              <w:t>Revisado por:</w:t>
            </w:r>
          </w:p>
        </w:tc>
        <w:tc>
          <w:tcPr>
            <w:tcW w:w="2944" w:type="dxa"/>
            <w:shd w:val="clear" w:color="auto" w:fill="595959" w:themeFill="text1" w:themeFillTint="A6"/>
          </w:tcPr>
          <w:p w14:paraId="236361EF" w14:textId="77777777" w:rsidR="009240A2" w:rsidRPr="005F10F4" w:rsidRDefault="009240A2" w:rsidP="00520522">
            <w:pPr>
              <w:ind w:right="-39"/>
              <w:jc w:val="center"/>
              <w:cnfStyle w:val="100000000000" w:firstRow="1" w:lastRow="0" w:firstColumn="0" w:lastColumn="0" w:oddVBand="0" w:evenVBand="0" w:oddHBand="0" w:evenHBand="0" w:firstRowFirstColumn="0" w:firstRowLastColumn="0" w:lastRowFirstColumn="0" w:lastRowLastColumn="0"/>
              <w:rPr>
                <w:b/>
                <w:sz w:val="18"/>
                <w:szCs w:val="18"/>
              </w:rPr>
            </w:pPr>
            <w:r w:rsidRPr="005F10F4">
              <w:rPr>
                <w:b/>
                <w:sz w:val="18"/>
                <w:szCs w:val="18"/>
              </w:rPr>
              <w:t>Aprobado por:</w:t>
            </w:r>
          </w:p>
        </w:tc>
      </w:tr>
      <w:tr w:rsidR="009240A2" w:rsidRPr="005F10F4" w14:paraId="23052BD1" w14:textId="77777777" w:rsidTr="00520522">
        <w:trPr>
          <w:cnfStyle w:val="000000100000" w:firstRow="0" w:lastRow="0" w:firstColumn="0" w:lastColumn="0" w:oddVBand="0" w:evenVBand="0" w:oddHBand="1" w:evenHBand="0" w:firstRowFirstColumn="0" w:firstRowLastColumn="0" w:lastRowFirstColumn="0" w:lastRowLastColumn="0"/>
          <w:trHeight w:val="1684"/>
        </w:trPr>
        <w:tc>
          <w:tcPr>
            <w:cnfStyle w:val="001000000000" w:firstRow="0" w:lastRow="0" w:firstColumn="1" w:lastColumn="0" w:oddVBand="0" w:evenVBand="0" w:oddHBand="0" w:evenHBand="0" w:firstRowFirstColumn="0" w:firstRowLastColumn="0" w:lastRowFirstColumn="0" w:lastRowLastColumn="0"/>
            <w:tcW w:w="2943" w:type="dxa"/>
            <w:shd w:val="clear" w:color="auto" w:fill="auto"/>
          </w:tcPr>
          <w:p w14:paraId="3B77D925" w14:textId="77777777" w:rsidR="009240A2" w:rsidRPr="005F10F4" w:rsidRDefault="009240A2" w:rsidP="00520522">
            <w:pPr>
              <w:ind w:right="425"/>
              <w:rPr>
                <w:b w:val="0"/>
                <w:szCs w:val="20"/>
              </w:rPr>
            </w:pPr>
          </w:p>
        </w:tc>
        <w:tc>
          <w:tcPr>
            <w:tcW w:w="2943" w:type="dxa"/>
            <w:shd w:val="clear" w:color="auto" w:fill="auto"/>
          </w:tcPr>
          <w:p w14:paraId="7FD243A5" w14:textId="77777777" w:rsidR="009240A2" w:rsidRPr="005F10F4" w:rsidRDefault="009240A2" w:rsidP="00520522">
            <w:pPr>
              <w:ind w:right="425"/>
              <w:jc w:val="center"/>
              <w:cnfStyle w:val="000000100000" w:firstRow="0" w:lastRow="0" w:firstColumn="0" w:lastColumn="0" w:oddVBand="0" w:evenVBand="0" w:oddHBand="1" w:evenHBand="0" w:firstRowFirstColumn="0" w:firstRowLastColumn="0" w:lastRowFirstColumn="0" w:lastRowLastColumn="0"/>
              <w:rPr>
                <w:b/>
                <w:szCs w:val="20"/>
              </w:rPr>
            </w:pPr>
          </w:p>
        </w:tc>
        <w:tc>
          <w:tcPr>
            <w:tcW w:w="2944" w:type="dxa"/>
            <w:shd w:val="clear" w:color="auto" w:fill="auto"/>
          </w:tcPr>
          <w:p w14:paraId="4079FDAA" w14:textId="77777777" w:rsidR="009240A2" w:rsidRPr="005F10F4" w:rsidRDefault="009240A2" w:rsidP="00520522">
            <w:pPr>
              <w:ind w:right="425"/>
              <w:jc w:val="center"/>
              <w:cnfStyle w:val="000000100000" w:firstRow="0" w:lastRow="0" w:firstColumn="0" w:lastColumn="0" w:oddVBand="0" w:evenVBand="0" w:oddHBand="1" w:evenHBand="0" w:firstRowFirstColumn="0" w:firstRowLastColumn="0" w:lastRowFirstColumn="0" w:lastRowLastColumn="0"/>
              <w:rPr>
                <w:b/>
                <w:szCs w:val="20"/>
              </w:rPr>
            </w:pPr>
          </w:p>
        </w:tc>
      </w:tr>
      <w:tr w:rsidR="009240A2" w:rsidRPr="005F10F4" w14:paraId="76DA0E2E" w14:textId="77777777" w:rsidTr="00520522">
        <w:trPr>
          <w:trHeight w:val="447"/>
        </w:trPr>
        <w:tc>
          <w:tcPr>
            <w:cnfStyle w:val="001000000000" w:firstRow="0" w:lastRow="0" w:firstColumn="1" w:lastColumn="0" w:oddVBand="0" w:evenVBand="0" w:oddHBand="0" w:evenHBand="0" w:firstRowFirstColumn="0" w:firstRowLastColumn="0" w:lastRowFirstColumn="0" w:lastRowLastColumn="0"/>
            <w:tcW w:w="2943" w:type="dxa"/>
            <w:shd w:val="clear" w:color="auto" w:fill="D9D9D9" w:themeFill="background1" w:themeFillShade="D9"/>
            <w:vAlign w:val="center"/>
          </w:tcPr>
          <w:p w14:paraId="186EA83A" w14:textId="77777777" w:rsidR="009240A2" w:rsidRPr="005F10F4" w:rsidRDefault="009240A2" w:rsidP="00520522">
            <w:pPr>
              <w:ind w:right="-39"/>
              <w:jc w:val="center"/>
              <w:rPr>
                <w:sz w:val="18"/>
                <w:szCs w:val="18"/>
              </w:rPr>
            </w:pPr>
            <w:r>
              <w:rPr>
                <w:sz w:val="18"/>
                <w:szCs w:val="18"/>
              </w:rPr>
              <w:t>Lorena Ramos</w:t>
            </w:r>
          </w:p>
          <w:p w14:paraId="68386E7E" w14:textId="77777777" w:rsidR="009240A2" w:rsidRPr="005F10F4" w:rsidRDefault="009240A2" w:rsidP="00520522">
            <w:pPr>
              <w:ind w:right="-39"/>
              <w:jc w:val="center"/>
              <w:rPr>
                <w:sz w:val="18"/>
                <w:szCs w:val="18"/>
              </w:rPr>
            </w:pPr>
            <w:r w:rsidRPr="005F10F4">
              <w:rPr>
                <w:sz w:val="18"/>
                <w:szCs w:val="18"/>
              </w:rPr>
              <w:t>(Miembro del equipo)</w:t>
            </w:r>
          </w:p>
        </w:tc>
        <w:tc>
          <w:tcPr>
            <w:tcW w:w="2943" w:type="dxa"/>
            <w:shd w:val="clear" w:color="auto" w:fill="D9D9D9" w:themeFill="background1" w:themeFillShade="D9"/>
            <w:vAlign w:val="center"/>
          </w:tcPr>
          <w:p w14:paraId="57F3C52B" w14:textId="77777777" w:rsidR="009240A2" w:rsidRPr="005F10F4" w:rsidRDefault="009240A2" w:rsidP="00520522">
            <w:pPr>
              <w:jc w:val="center"/>
              <w:cnfStyle w:val="000000000000" w:firstRow="0" w:lastRow="0" w:firstColumn="0" w:lastColumn="0" w:oddVBand="0" w:evenVBand="0" w:oddHBand="0" w:evenHBand="0" w:firstRowFirstColumn="0" w:firstRowLastColumn="0" w:lastRowFirstColumn="0" w:lastRowLastColumn="0"/>
              <w:rPr>
                <w:b/>
                <w:bCs/>
                <w:sz w:val="18"/>
                <w:szCs w:val="18"/>
              </w:rPr>
            </w:pPr>
            <w:r w:rsidRPr="005F10F4">
              <w:rPr>
                <w:b/>
                <w:bCs/>
                <w:sz w:val="18"/>
                <w:szCs w:val="18"/>
              </w:rPr>
              <w:t>Rita Jácome</w:t>
            </w:r>
          </w:p>
          <w:p w14:paraId="3DDFE3F4" w14:textId="77777777" w:rsidR="009240A2" w:rsidRPr="005F10F4" w:rsidRDefault="009240A2" w:rsidP="00520522">
            <w:pPr>
              <w:jc w:val="center"/>
              <w:cnfStyle w:val="000000000000" w:firstRow="0" w:lastRow="0" w:firstColumn="0" w:lastColumn="0" w:oddVBand="0" w:evenVBand="0" w:oddHBand="0" w:evenHBand="0" w:firstRowFirstColumn="0" w:firstRowLastColumn="0" w:lastRowFirstColumn="0" w:lastRowLastColumn="0"/>
              <w:rPr>
                <w:b/>
                <w:bCs/>
                <w:sz w:val="18"/>
                <w:szCs w:val="18"/>
              </w:rPr>
            </w:pPr>
            <w:r w:rsidRPr="005F10F4">
              <w:rPr>
                <w:b/>
                <w:bCs/>
                <w:sz w:val="18"/>
                <w:szCs w:val="18"/>
              </w:rPr>
              <w:t>(Líder del proyecto)</w:t>
            </w:r>
          </w:p>
        </w:tc>
        <w:tc>
          <w:tcPr>
            <w:tcW w:w="2944" w:type="dxa"/>
            <w:shd w:val="clear" w:color="auto" w:fill="D9D9D9" w:themeFill="background1" w:themeFillShade="D9"/>
            <w:vAlign w:val="center"/>
          </w:tcPr>
          <w:p w14:paraId="5138DF9B" w14:textId="77777777" w:rsidR="009240A2" w:rsidRPr="005F10F4" w:rsidRDefault="009240A2" w:rsidP="00520522">
            <w:pPr>
              <w:jc w:val="center"/>
              <w:cnfStyle w:val="000000000000" w:firstRow="0" w:lastRow="0" w:firstColumn="0" w:lastColumn="0" w:oddVBand="0" w:evenVBand="0" w:oddHBand="0" w:evenHBand="0" w:firstRowFirstColumn="0" w:firstRowLastColumn="0" w:lastRowFirstColumn="0" w:lastRowLastColumn="0"/>
              <w:rPr>
                <w:b/>
                <w:bCs/>
                <w:sz w:val="18"/>
                <w:szCs w:val="18"/>
              </w:rPr>
            </w:pPr>
            <w:r w:rsidRPr="005F10F4">
              <w:rPr>
                <w:b/>
                <w:bCs/>
                <w:sz w:val="18"/>
                <w:szCs w:val="18"/>
              </w:rPr>
              <w:t>Darío Vélez</w:t>
            </w:r>
          </w:p>
          <w:p w14:paraId="0DE72098" w14:textId="77777777" w:rsidR="009240A2" w:rsidRPr="005F10F4" w:rsidRDefault="009240A2" w:rsidP="00520522">
            <w:pPr>
              <w:jc w:val="center"/>
              <w:cnfStyle w:val="000000000000" w:firstRow="0" w:lastRow="0" w:firstColumn="0" w:lastColumn="0" w:oddVBand="0" w:evenVBand="0" w:oddHBand="0" w:evenHBand="0" w:firstRowFirstColumn="0" w:firstRowLastColumn="0" w:lastRowFirstColumn="0" w:lastRowLastColumn="0"/>
              <w:rPr>
                <w:b/>
                <w:bCs/>
                <w:sz w:val="18"/>
                <w:szCs w:val="18"/>
              </w:rPr>
            </w:pPr>
            <w:r w:rsidRPr="005F10F4">
              <w:rPr>
                <w:b/>
                <w:bCs/>
                <w:sz w:val="18"/>
                <w:szCs w:val="18"/>
              </w:rPr>
              <w:t>(Director de Estadísticas Económicas)</w:t>
            </w:r>
          </w:p>
        </w:tc>
      </w:tr>
    </w:tbl>
    <w:p w14:paraId="684F16ED" w14:textId="265EE5EF" w:rsidR="003709E0" w:rsidRDefault="003709E0" w:rsidP="002F6C70">
      <w:pPr>
        <w:spacing w:line="259" w:lineRule="auto"/>
        <w:jc w:val="left"/>
        <w:rPr>
          <w:sz w:val="18"/>
        </w:rPr>
      </w:pPr>
      <w:bookmarkStart w:id="24" w:name="_GoBack"/>
      <w:bookmarkEnd w:id="24"/>
    </w:p>
    <w:p w14:paraId="3D2F8333" w14:textId="77777777" w:rsidR="003709E0" w:rsidRDefault="003709E0" w:rsidP="00880577">
      <w:pPr>
        <w:tabs>
          <w:tab w:val="left" w:pos="1418"/>
        </w:tabs>
        <w:jc w:val="left"/>
        <w:rPr>
          <w:sz w:val="18"/>
        </w:rPr>
      </w:pPr>
      <w:r w:rsidRPr="005413FA">
        <w:rPr>
          <w:rFonts w:ascii="Times New Roman"/>
          <w:b/>
          <w:noProof/>
          <w:position w:val="-1"/>
          <w:lang w:eastAsia="es-EC"/>
        </w:rPr>
        <w:drawing>
          <wp:anchor distT="0" distB="0" distL="114300" distR="114300" simplePos="0" relativeHeight="251662336" behindDoc="0" locked="0" layoutInCell="1" allowOverlap="1" wp14:anchorId="56285345" wp14:editId="640F5F9F">
            <wp:simplePos x="0" y="0"/>
            <wp:positionH relativeFrom="column">
              <wp:posOffset>-1148715</wp:posOffset>
            </wp:positionH>
            <wp:positionV relativeFrom="paragraph">
              <wp:posOffset>-893445</wp:posOffset>
            </wp:positionV>
            <wp:extent cx="7657465" cy="10831195"/>
            <wp:effectExtent l="0" t="0" r="635" b="8255"/>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erica 1-04.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7657465" cy="10831195"/>
                    </a:xfrm>
                    <a:prstGeom prst="rect">
                      <a:avLst/>
                    </a:prstGeom>
                  </pic:spPr>
                </pic:pic>
              </a:graphicData>
            </a:graphic>
          </wp:anchor>
        </w:drawing>
      </w:r>
    </w:p>
    <w:p w14:paraId="62C91417" w14:textId="77777777" w:rsidR="003709E0" w:rsidRDefault="003709E0" w:rsidP="00880577">
      <w:pPr>
        <w:tabs>
          <w:tab w:val="left" w:pos="1418"/>
        </w:tabs>
        <w:jc w:val="left"/>
        <w:rPr>
          <w:sz w:val="18"/>
        </w:rPr>
      </w:pPr>
    </w:p>
    <w:p w14:paraId="5714AB05" w14:textId="77777777" w:rsidR="003709E0" w:rsidRDefault="003709E0" w:rsidP="00880577">
      <w:pPr>
        <w:tabs>
          <w:tab w:val="left" w:pos="1418"/>
        </w:tabs>
        <w:jc w:val="left"/>
        <w:rPr>
          <w:sz w:val="18"/>
        </w:rPr>
      </w:pPr>
    </w:p>
    <w:p w14:paraId="4EF1B189" w14:textId="77777777" w:rsidR="003709E0" w:rsidRDefault="003709E0" w:rsidP="00880577">
      <w:pPr>
        <w:tabs>
          <w:tab w:val="left" w:pos="1418"/>
        </w:tabs>
        <w:jc w:val="left"/>
        <w:rPr>
          <w:sz w:val="18"/>
        </w:rPr>
      </w:pPr>
    </w:p>
    <w:p w14:paraId="2934C2FE" w14:textId="77777777" w:rsidR="003709E0" w:rsidRDefault="003709E0" w:rsidP="00880577">
      <w:pPr>
        <w:tabs>
          <w:tab w:val="left" w:pos="1418"/>
        </w:tabs>
        <w:jc w:val="left"/>
        <w:rPr>
          <w:sz w:val="18"/>
        </w:rPr>
      </w:pPr>
    </w:p>
    <w:p w14:paraId="6829452A" w14:textId="77777777" w:rsidR="003709E0" w:rsidRDefault="003709E0" w:rsidP="00880577">
      <w:pPr>
        <w:tabs>
          <w:tab w:val="left" w:pos="1418"/>
        </w:tabs>
        <w:jc w:val="left"/>
        <w:rPr>
          <w:sz w:val="18"/>
        </w:rPr>
      </w:pPr>
    </w:p>
    <w:p w14:paraId="124F539F" w14:textId="77777777" w:rsidR="003709E0" w:rsidRDefault="003709E0" w:rsidP="00880577">
      <w:pPr>
        <w:tabs>
          <w:tab w:val="left" w:pos="1418"/>
        </w:tabs>
        <w:jc w:val="left"/>
        <w:rPr>
          <w:sz w:val="18"/>
        </w:rPr>
      </w:pPr>
    </w:p>
    <w:p w14:paraId="0847BBCE" w14:textId="77777777" w:rsidR="003709E0" w:rsidRDefault="003709E0" w:rsidP="00880577">
      <w:pPr>
        <w:tabs>
          <w:tab w:val="left" w:pos="1418"/>
        </w:tabs>
        <w:jc w:val="left"/>
        <w:rPr>
          <w:sz w:val="18"/>
        </w:rPr>
      </w:pPr>
    </w:p>
    <w:p w14:paraId="42FC746D" w14:textId="77777777" w:rsidR="003709E0" w:rsidRDefault="003709E0" w:rsidP="00880577">
      <w:pPr>
        <w:tabs>
          <w:tab w:val="left" w:pos="1418"/>
        </w:tabs>
        <w:jc w:val="left"/>
        <w:rPr>
          <w:sz w:val="18"/>
        </w:rPr>
      </w:pPr>
    </w:p>
    <w:p w14:paraId="6A0B41FA" w14:textId="77777777" w:rsidR="003709E0" w:rsidRDefault="003709E0" w:rsidP="00880577">
      <w:pPr>
        <w:tabs>
          <w:tab w:val="left" w:pos="1418"/>
        </w:tabs>
        <w:jc w:val="left"/>
        <w:rPr>
          <w:sz w:val="18"/>
        </w:rPr>
      </w:pPr>
    </w:p>
    <w:p w14:paraId="4CEEFF7E" w14:textId="77777777" w:rsidR="00AE762D" w:rsidRDefault="00AE762D" w:rsidP="00880577">
      <w:pPr>
        <w:tabs>
          <w:tab w:val="left" w:pos="1418"/>
        </w:tabs>
        <w:jc w:val="left"/>
        <w:rPr>
          <w:sz w:val="18"/>
        </w:rPr>
      </w:pPr>
    </w:p>
    <w:p w14:paraId="07CC5F4A" w14:textId="77777777" w:rsidR="00AE762D" w:rsidRPr="008C0A61" w:rsidRDefault="00AE762D" w:rsidP="00880577">
      <w:pPr>
        <w:tabs>
          <w:tab w:val="left" w:pos="1418"/>
        </w:tabs>
        <w:jc w:val="left"/>
        <w:rPr>
          <w:sz w:val="18"/>
        </w:rPr>
      </w:pPr>
    </w:p>
    <w:p w14:paraId="46705D8B" w14:textId="77777777" w:rsidR="00714D63" w:rsidRDefault="00714D63" w:rsidP="00C02008"/>
    <w:p w14:paraId="5FC17828" w14:textId="77777777" w:rsidR="00C02008" w:rsidRPr="00714D63" w:rsidRDefault="00C02008" w:rsidP="00880577">
      <w:pPr>
        <w:jc w:val="center"/>
      </w:pPr>
    </w:p>
    <w:sectPr w:rsidR="00C02008" w:rsidRPr="00714D63" w:rsidSect="004F274B">
      <w:headerReference w:type="default" r:id="rId18"/>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CF7EC14" w14:textId="77777777" w:rsidR="0060143D" w:rsidRDefault="0060143D" w:rsidP="005D0123">
      <w:pPr>
        <w:spacing w:after="0" w:line="240" w:lineRule="auto"/>
      </w:pPr>
      <w:r>
        <w:separator/>
      </w:r>
    </w:p>
  </w:endnote>
  <w:endnote w:type="continuationSeparator" w:id="0">
    <w:p w14:paraId="08A77F35" w14:textId="77777777" w:rsidR="0060143D" w:rsidRDefault="0060143D" w:rsidP="005D01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0189670" w14:textId="77777777" w:rsidR="0060143D" w:rsidRDefault="0060143D" w:rsidP="005D0123">
      <w:pPr>
        <w:spacing w:after="0" w:line="240" w:lineRule="auto"/>
      </w:pPr>
      <w:r>
        <w:separator/>
      </w:r>
    </w:p>
  </w:footnote>
  <w:footnote w:type="continuationSeparator" w:id="0">
    <w:p w14:paraId="1D89DD66" w14:textId="77777777" w:rsidR="0060143D" w:rsidRDefault="0060143D" w:rsidP="005D012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79D49B" w14:textId="77777777" w:rsidR="005D0123" w:rsidRPr="00F71037" w:rsidRDefault="005D0123" w:rsidP="005D0123">
    <w:pPr>
      <w:pStyle w:val="Encabezado"/>
      <w:rPr>
        <w:i/>
        <w:color w:val="BFBFBF" w:themeColor="background1" w:themeShade="BF"/>
        <w:szCs w:val="20"/>
      </w:rPr>
    </w:pPr>
    <w:r>
      <w:rPr>
        <w:noProof/>
        <w:lang w:eastAsia="es-EC"/>
      </w:rPr>
      <mc:AlternateContent>
        <mc:Choice Requires="wps">
          <w:drawing>
            <wp:anchor distT="0" distB="0" distL="114300" distR="114300" simplePos="0" relativeHeight="251659264" behindDoc="0" locked="0" layoutInCell="1" allowOverlap="1" wp14:anchorId="0863F595" wp14:editId="7DD11CE8">
              <wp:simplePos x="0" y="0"/>
              <wp:positionH relativeFrom="column">
                <wp:posOffset>1905</wp:posOffset>
              </wp:positionH>
              <wp:positionV relativeFrom="paragraph">
                <wp:posOffset>-312420</wp:posOffset>
              </wp:positionV>
              <wp:extent cx="2054860" cy="617220"/>
              <wp:effectExtent l="0" t="0" r="0" b="0"/>
              <wp:wrapSquare wrapText="bothSides"/>
              <wp:docPr id="8" name="Cuadro de texto 8"/>
              <wp:cNvGraphicFramePr/>
              <a:graphic xmlns:a="http://schemas.openxmlformats.org/drawingml/2006/main">
                <a:graphicData uri="http://schemas.microsoft.com/office/word/2010/wordprocessingShape">
                  <wps:wsp>
                    <wps:cNvSpPr txBox="1"/>
                    <wps:spPr>
                      <a:xfrm>
                        <a:off x="0" y="0"/>
                        <a:ext cx="2054860" cy="617220"/>
                      </a:xfrm>
                      <a:prstGeom prst="rect">
                        <a:avLst/>
                      </a:prstGeom>
                      <a:noFill/>
                      <a:ln>
                        <a:noFill/>
                      </a:ln>
                      <a:effectLst/>
                    </wps:spPr>
                    <wps:txbx>
                      <w:txbxContent>
                        <w:p w14:paraId="346F7041" w14:textId="6721D812" w:rsidR="005D0123" w:rsidRPr="00F71037" w:rsidRDefault="000C7F5D" w:rsidP="005D0123">
                          <w:pPr>
                            <w:pStyle w:val="Encabezado"/>
                            <w:rPr>
                              <w:i/>
                              <w:color w:val="BFBFBF" w:themeColor="background1" w:themeShade="BF"/>
                              <w:sz w:val="18"/>
                              <w:szCs w:val="20"/>
                            </w:rPr>
                          </w:pPr>
                          <w:r>
                            <w:rPr>
                              <w:i/>
                              <w:color w:val="BFBFBF" w:themeColor="background1" w:themeShade="BF"/>
                              <w:sz w:val="18"/>
                              <w:szCs w:val="20"/>
                            </w:rPr>
                            <w:t>C</w:t>
                          </w:r>
                          <w:r w:rsidRPr="000C7F5D">
                            <w:rPr>
                              <w:i/>
                              <w:color w:val="BFBFBF" w:themeColor="background1" w:themeShade="BF"/>
                              <w:sz w:val="18"/>
                              <w:szCs w:val="20"/>
                            </w:rPr>
                            <w:t xml:space="preserve">ontrol de cobertura del proceso de recolección </w:t>
                          </w:r>
                          <w:r>
                            <w:rPr>
                              <w:i/>
                              <w:color w:val="BFBFBF" w:themeColor="background1" w:themeShade="BF"/>
                              <w:sz w:val="18"/>
                              <w:szCs w:val="20"/>
                            </w:rPr>
                            <w:t xml:space="preserve">- </w:t>
                          </w:r>
                          <w:r w:rsidRPr="000C7F5D">
                            <w:rPr>
                              <w:i/>
                              <w:color w:val="BFBFBF" w:themeColor="background1" w:themeShade="BF"/>
                              <w:sz w:val="18"/>
                              <w:szCs w:val="20"/>
                            </w:rPr>
                            <w:t>ENED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type w14:anchorId="0863F595" id="_x0000_t202" coordsize="21600,21600" o:spt="202" path="m,l,21600r21600,l21600,xe">
              <v:stroke joinstyle="miter"/>
              <v:path gradientshapeok="t" o:connecttype="rect"/>
            </v:shapetype>
            <v:shape id="Cuadro de texto 8" o:spid="_x0000_s1030" type="#_x0000_t202" style="position:absolute;left:0;text-align:left;margin-left:.15pt;margin-top:-24.6pt;width:161.8pt;height:48.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" filled="f" stroked="f">
              <v:textbox>
                <w:txbxContent>
                  <w:p w14:paraId="346F7041" w14:textId="6721D812" w:rsidR="005D0123" w:rsidRPr="00F71037" w:rsidRDefault="000C7F5D" w:rsidP="005D0123">
                    <w:pPr>
                      <w:pStyle w:val="Encabezado"/>
                      <w:rPr>
                        <w:i/>
                        <w:color w:val="BFBFBF" w:themeColor="background1" w:themeShade="BF"/>
                        <w:sz w:val="18"/>
                        <w:szCs w:val="20"/>
                      </w:rPr>
                    </w:pPr>
                    <w:r>
                      <w:rPr>
                        <w:i/>
                        <w:color w:val="BFBFBF" w:themeColor="background1" w:themeShade="BF"/>
                        <w:sz w:val="18"/>
                        <w:szCs w:val="20"/>
                      </w:rPr>
                      <w:t>C</w:t>
                    </w:r>
                    <w:r w:rsidRPr="000C7F5D">
                      <w:rPr>
                        <w:i/>
                        <w:color w:val="BFBFBF" w:themeColor="background1" w:themeShade="BF"/>
                        <w:sz w:val="18"/>
                        <w:szCs w:val="20"/>
                      </w:rPr>
                      <w:t xml:space="preserve">ontrol de cobertura del proceso de recolección </w:t>
                    </w:r>
                    <w:r>
                      <w:rPr>
                        <w:i/>
                        <w:color w:val="BFBFBF" w:themeColor="background1" w:themeShade="BF"/>
                        <w:sz w:val="18"/>
                        <w:szCs w:val="20"/>
                      </w:rPr>
                      <w:t xml:space="preserve">- </w:t>
                    </w:r>
                    <w:r w:rsidRPr="000C7F5D">
                      <w:rPr>
                        <w:i/>
                        <w:color w:val="BFBFBF" w:themeColor="background1" w:themeShade="BF"/>
                        <w:sz w:val="18"/>
                        <w:szCs w:val="20"/>
                      </w:rPr>
                      <w:t>ENED 2020</w:t>
                    </w:r>
                  </w:p>
                </w:txbxContent>
              </v:textbox>
              <w10:wrap type="square"/>
            </v:shape>
          </w:pict>
        </mc:Fallback>
      </mc:AlternateContent>
    </w:r>
    <w:r>
      <w:rPr>
        <w:i/>
        <w:noProof/>
        <w:color w:val="FFFFFF" w:themeColor="background1"/>
        <w:szCs w:val="20"/>
        <w:lang w:eastAsia="es-EC"/>
      </w:rPr>
      <mc:AlternateContent>
        <mc:Choice Requires="wps">
          <w:drawing>
            <wp:anchor distT="0" distB="0" distL="114300" distR="114300" simplePos="0" relativeHeight="251661312" behindDoc="0" locked="0" layoutInCell="1" allowOverlap="1" wp14:anchorId="5A4EF0EF" wp14:editId="217DD605">
              <wp:simplePos x="0" y="0"/>
              <wp:positionH relativeFrom="column">
                <wp:posOffset>2057400</wp:posOffset>
              </wp:positionH>
              <wp:positionV relativeFrom="paragraph">
                <wp:posOffset>-79963</wp:posOffset>
              </wp:positionV>
              <wp:extent cx="2284013" cy="0"/>
              <wp:effectExtent l="0" t="0" r="27940" b="25400"/>
              <wp:wrapNone/>
              <wp:docPr id="7" name="Conector recto 7"/>
              <wp:cNvGraphicFramePr/>
              <a:graphic xmlns:a="http://schemas.openxmlformats.org/drawingml/2006/main">
                <a:graphicData uri="http://schemas.microsoft.com/office/word/2010/wordprocessingShape">
                  <wps:wsp>
                    <wps:cNvCnPr/>
                    <wps:spPr>
                      <a:xfrm>
                        <a:off x="0" y="0"/>
                        <a:ext cx="2284013" cy="0"/>
                      </a:xfrm>
                      <a:prstGeom prst="line">
                        <a:avLst/>
                      </a:prstGeom>
                      <a:ln w="9525">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line w14:anchorId="3FCBAA54" id="Conector recto 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2pt,-6.3pt" to="341.85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" strokecolor="#bfbfbf [2412]">
              <v:stroke joinstyle="miter"/>
            </v:line>
          </w:pict>
        </mc:Fallback>
      </mc:AlternateContent>
    </w:r>
    <w:r>
      <w:rPr>
        <w:i/>
        <w:noProof/>
        <w:color w:val="BFBFBF" w:themeColor="background1" w:themeShade="BF"/>
        <w:szCs w:val="20"/>
        <w:lang w:eastAsia="es-EC"/>
      </w:rPr>
      <w:drawing>
        <wp:anchor distT="0" distB="0" distL="114300" distR="114300" simplePos="0" relativeHeight="251662336" behindDoc="0" locked="0" layoutInCell="1" allowOverlap="1" wp14:anchorId="73884572" wp14:editId="4DDD1921">
          <wp:simplePos x="0" y="0"/>
          <wp:positionH relativeFrom="column">
            <wp:posOffset>4404995</wp:posOffset>
          </wp:positionH>
          <wp:positionV relativeFrom="paragraph">
            <wp:posOffset>-222885</wp:posOffset>
          </wp:positionV>
          <wp:extent cx="1880235" cy="287655"/>
          <wp:effectExtent l="0" t="0" r="0" b="0"/>
          <wp:wrapThrough wrapText="bothSides">
            <wp:wrapPolygon edited="0">
              <wp:start x="2334" y="0"/>
              <wp:lineTo x="0" y="13351"/>
              <wp:lineTo x="0" y="19073"/>
              <wp:lineTo x="15465" y="19073"/>
              <wp:lineTo x="21301" y="17166"/>
              <wp:lineTo x="21301" y="1907"/>
              <wp:lineTo x="12839" y="0"/>
              <wp:lineTo x="2334" y="0"/>
            </wp:wrapPolygon>
          </wp:wrapThrough>
          <wp:docPr id="9" name="Imagen 9" descr="/Users/epalacios/Documents/Esteban Palacios/2018/JUNIO/Plantillas Word/Word genérica 1/generica 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epalacios/Documents/Esteban Palacios/2018/JUNIO/Plantillas Word/Word genérica 1/generica 1-07.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80235" cy="287655"/>
                  </a:xfrm>
                  <a:prstGeom prst="rect">
                    <a:avLst/>
                  </a:prstGeom>
                  <a:noFill/>
                  <a:ln>
                    <a:noFill/>
                  </a:ln>
                </pic:spPr>
              </pic:pic>
            </a:graphicData>
          </a:graphic>
          <wp14:sizeRelH relativeFrom="page">
            <wp14:pctWidth>0</wp14:pctWidth>
          </wp14:sizeRelH>
          <wp14:sizeRelV relativeFrom="page">
            <wp14:pctHeight>0</wp14:pctHeight>
          </wp14:sizeRelV>
        </wp:anchor>
      </w:drawing>
    </w:r>
    <w:r>
      <w:rPr>
        <w:i/>
        <w:noProof/>
        <w:color w:val="FFFFFF" w:themeColor="background1"/>
        <w:szCs w:val="20"/>
        <w:lang w:eastAsia="es-EC"/>
      </w:rPr>
      <mc:AlternateContent>
        <mc:Choice Requires="wps">
          <w:drawing>
            <wp:anchor distT="0" distB="0" distL="114300" distR="114300" simplePos="0" relativeHeight="251660288" behindDoc="0" locked="0" layoutInCell="1" allowOverlap="1" wp14:anchorId="3619E46D" wp14:editId="1A5CF07C">
              <wp:simplePos x="0" y="0"/>
              <wp:positionH relativeFrom="column">
                <wp:posOffset>-1147445</wp:posOffset>
              </wp:positionH>
              <wp:positionV relativeFrom="paragraph">
                <wp:posOffset>-86360</wp:posOffset>
              </wp:positionV>
              <wp:extent cx="1147868" cy="2540"/>
              <wp:effectExtent l="0" t="0" r="46355" b="48260"/>
              <wp:wrapNone/>
              <wp:docPr id="6" name="Conector recto 6"/>
              <wp:cNvGraphicFramePr/>
              <a:graphic xmlns:a="http://schemas.openxmlformats.org/drawingml/2006/main">
                <a:graphicData uri="http://schemas.microsoft.com/office/word/2010/wordprocessingShape">
                  <wps:wsp>
                    <wps:cNvCnPr/>
                    <wps:spPr>
                      <a:xfrm>
                        <a:off x="0" y="0"/>
                        <a:ext cx="1147868" cy="2540"/>
                      </a:xfrm>
                      <a:prstGeom prst="line">
                        <a:avLst/>
                      </a:prstGeom>
                      <a:ln w="9525">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line w14:anchorId="4AAE097A" id="Conector recto 6" o:spid="_x0000_s1026" style="position:absolute;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0.35pt,-6.8pt" to=".05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" strokecolor="#bfbfbf [2412]">
              <v:stroke joinstyle="miter"/>
            </v:line>
          </w:pict>
        </mc:Fallback>
      </mc:AlternateContent>
    </w:r>
  </w:p>
  <w:p w14:paraId="45DE3033" w14:textId="77777777" w:rsidR="005D0123" w:rsidRDefault="005D0123">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7460AB5"/>
    <w:multiLevelType w:val="hybridMultilevel"/>
    <w:tmpl w:val="C5828BDE"/>
    <w:lvl w:ilvl="0" w:tplc="B254E3B8">
      <w:start w:val="1"/>
      <w:numFmt w:val="lowerRoman"/>
      <w:pStyle w:val="Subttulo"/>
      <w:lvlText w:val="%1."/>
      <w:lvlJc w:val="righ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18E661E4"/>
    <w:multiLevelType w:val="hybridMultilevel"/>
    <w:tmpl w:val="F2B6B964"/>
    <w:lvl w:ilvl="0" w:tplc="484CF7A2">
      <w:start w:val="1"/>
      <w:numFmt w:val="decimal"/>
      <w:pStyle w:val="Ttulo1"/>
      <w:lvlText w:val="%1."/>
      <w:lvlJc w:val="left"/>
      <w:pPr>
        <w:ind w:left="720" w:hanging="360"/>
      </w:pPr>
      <w:rPr>
        <w:b/>
        <w:bCs/>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31B94C5D"/>
    <w:multiLevelType w:val="hybridMultilevel"/>
    <w:tmpl w:val="9EA49C1C"/>
    <w:lvl w:ilvl="0" w:tplc="6FB29CBC">
      <w:start w:val="1"/>
      <w:numFmt w:val="decimal"/>
      <w:lvlText w:val="%1."/>
      <w:lvlJc w:val="left"/>
      <w:pPr>
        <w:ind w:left="720" w:hanging="360"/>
      </w:pPr>
      <w:rPr>
        <w:b/>
        <w:bCs/>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4F9D1202"/>
    <w:multiLevelType w:val="hybridMultilevel"/>
    <w:tmpl w:val="EB28140E"/>
    <w:lvl w:ilvl="0" w:tplc="FB72D0C6">
      <w:numFmt w:val="bullet"/>
      <w:lvlText w:val="-"/>
      <w:lvlJc w:val="left"/>
      <w:pPr>
        <w:ind w:left="360" w:hanging="360"/>
      </w:pPr>
      <w:rPr>
        <w:rFonts w:ascii="Century Gothic" w:eastAsia="Century Gothic" w:hAnsi="Century Gothic" w:cs="Calibri"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4" w15:restartNumberingAfterBreak="0">
    <w:nsid w:val="6D5E7C53"/>
    <w:multiLevelType w:val="multilevel"/>
    <w:tmpl w:val="B226129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4"/>
  </w:num>
  <w:num w:numId="3">
    <w:abstractNumId w:val="0"/>
  </w:num>
  <w:num w:numId="4">
    <w:abstractNumId w:val="1"/>
  </w:num>
  <w:num w:numId="5">
    <w:abstractNumId w:val="3"/>
  </w:num>
  <w:num w:numId="6">
    <w:abstractNumId w:val="2"/>
  </w:num>
  <w:num w:numId="7">
    <w:abstractNumId w:val="1"/>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46C9"/>
    <w:rsid w:val="00001502"/>
    <w:rsid w:val="000109A4"/>
    <w:rsid w:val="0002626C"/>
    <w:rsid w:val="00031C5C"/>
    <w:rsid w:val="000475B7"/>
    <w:rsid w:val="000478E5"/>
    <w:rsid w:val="00065762"/>
    <w:rsid w:val="0006576C"/>
    <w:rsid w:val="000714AC"/>
    <w:rsid w:val="0007744A"/>
    <w:rsid w:val="00083D2F"/>
    <w:rsid w:val="0008767F"/>
    <w:rsid w:val="000940EA"/>
    <w:rsid w:val="000A5136"/>
    <w:rsid w:val="000B22F8"/>
    <w:rsid w:val="000B627B"/>
    <w:rsid w:val="000C11EC"/>
    <w:rsid w:val="000C7F5D"/>
    <w:rsid w:val="000E2577"/>
    <w:rsid w:val="000E68A7"/>
    <w:rsid w:val="00101D38"/>
    <w:rsid w:val="0010220D"/>
    <w:rsid w:val="00122136"/>
    <w:rsid w:val="00130E91"/>
    <w:rsid w:val="00150B40"/>
    <w:rsid w:val="00151AFE"/>
    <w:rsid w:val="00171D23"/>
    <w:rsid w:val="00173D9D"/>
    <w:rsid w:val="00181ACF"/>
    <w:rsid w:val="00183F52"/>
    <w:rsid w:val="00194265"/>
    <w:rsid w:val="001955FB"/>
    <w:rsid w:val="0019764F"/>
    <w:rsid w:val="001B328F"/>
    <w:rsid w:val="001C1762"/>
    <w:rsid w:val="001C3E45"/>
    <w:rsid w:val="001C51DC"/>
    <w:rsid w:val="001C5854"/>
    <w:rsid w:val="001C7613"/>
    <w:rsid w:val="001F05B7"/>
    <w:rsid w:val="001F0E20"/>
    <w:rsid w:val="00203360"/>
    <w:rsid w:val="002105EE"/>
    <w:rsid w:val="0022341F"/>
    <w:rsid w:val="00261D36"/>
    <w:rsid w:val="002620F3"/>
    <w:rsid w:val="00284BFE"/>
    <w:rsid w:val="00297356"/>
    <w:rsid w:val="002A2EDE"/>
    <w:rsid w:val="002A3505"/>
    <w:rsid w:val="002A55BD"/>
    <w:rsid w:val="002B35F0"/>
    <w:rsid w:val="002B3E90"/>
    <w:rsid w:val="002B71DD"/>
    <w:rsid w:val="002C3E1E"/>
    <w:rsid w:val="002D4398"/>
    <w:rsid w:val="002E3EE0"/>
    <w:rsid w:val="002E43E7"/>
    <w:rsid w:val="002F6C70"/>
    <w:rsid w:val="00301351"/>
    <w:rsid w:val="00321CC5"/>
    <w:rsid w:val="0033427E"/>
    <w:rsid w:val="003459D2"/>
    <w:rsid w:val="003535D5"/>
    <w:rsid w:val="0035541B"/>
    <w:rsid w:val="003709E0"/>
    <w:rsid w:val="003819FB"/>
    <w:rsid w:val="00385F46"/>
    <w:rsid w:val="0038794F"/>
    <w:rsid w:val="003B330E"/>
    <w:rsid w:val="003C0D0C"/>
    <w:rsid w:val="003C35D2"/>
    <w:rsid w:val="003C3686"/>
    <w:rsid w:val="003C40E3"/>
    <w:rsid w:val="003C5F3D"/>
    <w:rsid w:val="003C6E31"/>
    <w:rsid w:val="0040264C"/>
    <w:rsid w:val="0040628A"/>
    <w:rsid w:val="00421002"/>
    <w:rsid w:val="00424DDB"/>
    <w:rsid w:val="00433D63"/>
    <w:rsid w:val="0043572F"/>
    <w:rsid w:val="00446465"/>
    <w:rsid w:val="0044750B"/>
    <w:rsid w:val="0045458F"/>
    <w:rsid w:val="00455F0C"/>
    <w:rsid w:val="00464184"/>
    <w:rsid w:val="004775C7"/>
    <w:rsid w:val="004777FC"/>
    <w:rsid w:val="00490600"/>
    <w:rsid w:val="004B224A"/>
    <w:rsid w:val="004C11E2"/>
    <w:rsid w:val="004D34BE"/>
    <w:rsid w:val="004E0289"/>
    <w:rsid w:val="004E045E"/>
    <w:rsid w:val="004E071E"/>
    <w:rsid w:val="004F274B"/>
    <w:rsid w:val="00501BBA"/>
    <w:rsid w:val="00503042"/>
    <w:rsid w:val="005144CB"/>
    <w:rsid w:val="005160C3"/>
    <w:rsid w:val="00522F18"/>
    <w:rsid w:val="005256D5"/>
    <w:rsid w:val="00536DC9"/>
    <w:rsid w:val="0055290E"/>
    <w:rsid w:val="0055349C"/>
    <w:rsid w:val="00556422"/>
    <w:rsid w:val="005630D4"/>
    <w:rsid w:val="00585059"/>
    <w:rsid w:val="005913BC"/>
    <w:rsid w:val="0059163F"/>
    <w:rsid w:val="005927B3"/>
    <w:rsid w:val="005A5799"/>
    <w:rsid w:val="005C06DC"/>
    <w:rsid w:val="005C2726"/>
    <w:rsid w:val="005C7BCE"/>
    <w:rsid w:val="005D0123"/>
    <w:rsid w:val="005E20C6"/>
    <w:rsid w:val="005F3156"/>
    <w:rsid w:val="0060143D"/>
    <w:rsid w:val="006070BB"/>
    <w:rsid w:val="00610157"/>
    <w:rsid w:val="006126B6"/>
    <w:rsid w:val="0062673A"/>
    <w:rsid w:val="00632B1B"/>
    <w:rsid w:val="00634D7F"/>
    <w:rsid w:val="00641BD9"/>
    <w:rsid w:val="00647162"/>
    <w:rsid w:val="00650DC5"/>
    <w:rsid w:val="00651A8D"/>
    <w:rsid w:val="00657A39"/>
    <w:rsid w:val="006603DD"/>
    <w:rsid w:val="006661E4"/>
    <w:rsid w:val="00671D4B"/>
    <w:rsid w:val="00672349"/>
    <w:rsid w:val="00673C9B"/>
    <w:rsid w:val="006773B1"/>
    <w:rsid w:val="00682728"/>
    <w:rsid w:val="00685011"/>
    <w:rsid w:val="00693B0D"/>
    <w:rsid w:val="006B4001"/>
    <w:rsid w:val="006B71D0"/>
    <w:rsid w:val="006C6D64"/>
    <w:rsid w:val="006F144C"/>
    <w:rsid w:val="00704A7C"/>
    <w:rsid w:val="00706BB9"/>
    <w:rsid w:val="00706D7C"/>
    <w:rsid w:val="00714D63"/>
    <w:rsid w:val="007209F2"/>
    <w:rsid w:val="00721F17"/>
    <w:rsid w:val="00732191"/>
    <w:rsid w:val="00732B18"/>
    <w:rsid w:val="007344F8"/>
    <w:rsid w:val="007358E5"/>
    <w:rsid w:val="0073653B"/>
    <w:rsid w:val="00744E09"/>
    <w:rsid w:val="007550B0"/>
    <w:rsid w:val="00755153"/>
    <w:rsid w:val="00762C46"/>
    <w:rsid w:val="00780798"/>
    <w:rsid w:val="007B1C85"/>
    <w:rsid w:val="007B6D80"/>
    <w:rsid w:val="007C050E"/>
    <w:rsid w:val="007C0875"/>
    <w:rsid w:val="007C43E9"/>
    <w:rsid w:val="007D72F8"/>
    <w:rsid w:val="007F280E"/>
    <w:rsid w:val="00813D07"/>
    <w:rsid w:val="00823F73"/>
    <w:rsid w:val="0082719F"/>
    <w:rsid w:val="00841D62"/>
    <w:rsid w:val="00860AF6"/>
    <w:rsid w:val="00864579"/>
    <w:rsid w:val="00867343"/>
    <w:rsid w:val="00880577"/>
    <w:rsid w:val="0088476B"/>
    <w:rsid w:val="008849D3"/>
    <w:rsid w:val="00885DC7"/>
    <w:rsid w:val="00892A98"/>
    <w:rsid w:val="00892EBB"/>
    <w:rsid w:val="008B542B"/>
    <w:rsid w:val="008C0A61"/>
    <w:rsid w:val="008C1CC9"/>
    <w:rsid w:val="008C4D74"/>
    <w:rsid w:val="008C4E8A"/>
    <w:rsid w:val="008D5A8B"/>
    <w:rsid w:val="008D6DD1"/>
    <w:rsid w:val="008E3E2E"/>
    <w:rsid w:val="008F45DA"/>
    <w:rsid w:val="00900B73"/>
    <w:rsid w:val="00903B26"/>
    <w:rsid w:val="00911701"/>
    <w:rsid w:val="009239FF"/>
    <w:rsid w:val="009240A2"/>
    <w:rsid w:val="009275D2"/>
    <w:rsid w:val="00931439"/>
    <w:rsid w:val="009341D6"/>
    <w:rsid w:val="009375D4"/>
    <w:rsid w:val="00940A60"/>
    <w:rsid w:val="009415A6"/>
    <w:rsid w:val="009437AC"/>
    <w:rsid w:val="00956662"/>
    <w:rsid w:val="00974935"/>
    <w:rsid w:val="00986E66"/>
    <w:rsid w:val="00987B02"/>
    <w:rsid w:val="00994265"/>
    <w:rsid w:val="009A0613"/>
    <w:rsid w:val="009A31E2"/>
    <w:rsid w:val="009A68FA"/>
    <w:rsid w:val="009C59F7"/>
    <w:rsid w:val="009C7C08"/>
    <w:rsid w:val="009D611A"/>
    <w:rsid w:val="009F0CE5"/>
    <w:rsid w:val="009F137C"/>
    <w:rsid w:val="009F3DC0"/>
    <w:rsid w:val="009F4CE5"/>
    <w:rsid w:val="00A03734"/>
    <w:rsid w:val="00A06574"/>
    <w:rsid w:val="00A13F3E"/>
    <w:rsid w:val="00A25F60"/>
    <w:rsid w:val="00A37A05"/>
    <w:rsid w:val="00A462AB"/>
    <w:rsid w:val="00A502BC"/>
    <w:rsid w:val="00A504D3"/>
    <w:rsid w:val="00A52D56"/>
    <w:rsid w:val="00A53C90"/>
    <w:rsid w:val="00A559B7"/>
    <w:rsid w:val="00A6032F"/>
    <w:rsid w:val="00A71D17"/>
    <w:rsid w:val="00A80229"/>
    <w:rsid w:val="00A84D12"/>
    <w:rsid w:val="00AA2042"/>
    <w:rsid w:val="00AA417A"/>
    <w:rsid w:val="00AB3109"/>
    <w:rsid w:val="00AB3A72"/>
    <w:rsid w:val="00AB59C7"/>
    <w:rsid w:val="00AC543C"/>
    <w:rsid w:val="00AC64A8"/>
    <w:rsid w:val="00AC77C0"/>
    <w:rsid w:val="00AD2A91"/>
    <w:rsid w:val="00AE762D"/>
    <w:rsid w:val="00B05F27"/>
    <w:rsid w:val="00B137E4"/>
    <w:rsid w:val="00B2009A"/>
    <w:rsid w:val="00B23536"/>
    <w:rsid w:val="00B33918"/>
    <w:rsid w:val="00B446ED"/>
    <w:rsid w:val="00B46161"/>
    <w:rsid w:val="00B638BA"/>
    <w:rsid w:val="00B663EA"/>
    <w:rsid w:val="00B6692E"/>
    <w:rsid w:val="00B74434"/>
    <w:rsid w:val="00B842A0"/>
    <w:rsid w:val="00B876CE"/>
    <w:rsid w:val="00B90A4C"/>
    <w:rsid w:val="00B9752F"/>
    <w:rsid w:val="00BC0468"/>
    <w:rsid w:val="00BD1EAC"/>
    <w:rsid w:val="00BD7BB9"/>
    <w:rsid w:val="00BE00EF"/>
    <w:rsid w:val="00BF383B"/>
    <w:rsid w:val="00C02008"/>
    <w:rsid w:val="00C22AA9"/>
    <w:rsid w:val="00C24C7E"/>
    <w:rsid w:val="00C275F9"/>
    <w:rsid w:val="00C328C8"/>
    <w:rsid w:val="00C527D8"/>
    <w:rsid w:val="00C5530F"/>
    <w:rsid w:val="00C60603"/>
    <w:rsid w:val="00C71EC3"/>
    <w:rsid w:val="00C83CAD"/>
    <w:rsid w:val="00CA2F09"/>
    <w:rsid w:val="00CA6930"/>
    <w:rsid w:val="00CC23AC"/>
    <w:rsid w:val="00CD61F7"/>
    <w:rsid w:val="00CF56DB"/>
    <w:rsid w:val="00D005BF"/>
    <w:rsid w:val="00D03B5C"/>
    <w:rsid w:val="00D0629D"/>
    <w:rsid w:val="00D13561"/>
    <w:rsid w:val="00D13F46"/>
    <w:rsid w:val="00D1506D"/>
    <w:rsid w:val="00D17881"/>
    <w:rsid w:val="00D424F7"/>
    <w:rsid w:val="00D42D0B"/>
    <w:rsid w:val="00D55896"/>
    <w:rsid w:val="00D7082B"/>
    <w:rsid w:val="00D71E1E"/>
    <w:rsid w:val="00D75E03"/>
    <w:rsid w:val="00D77311"/>
    <w:rsid w:val="00D84246"/>
    <w:rsid w:val="00DA1C73"/>
    <w:rsid w:val="00DC0A5A"/>
    <w:rsid w:val="00DC5672"/>
    <w:rsid w:val="00DC5A00"/>
    <w:rsid w:val="00DD0FE3"/>
    <w:rsid w:val="00DD7B8D"/>
    <w:rsid w:val="00DE0F55"/>
    <w:rsid w:val="00DE1810"/>
    <w:rsid w:val="00DE5F41"/>
    <w:rsid w:val="00E413FF"/>
    <w:rsid w:val="00E50718"/>
    <w:rsid w:val="00E81A0C"/>
    <w:rsid w:val="00E844A5"/>
    <w:rsid w:val="00E91BEE"/>
    <w:rsid w:val="00EA04E5"/>
    <w:rsid w:val="00EB05BF"/>
    <w:rsid w:val="00EB307D"/>
    <w:rsid w:val="00EC4761"/>
    <w:rsid w:val="00EC55F4"/>
    <w:rsid w:val="00EE3501"/>
    <w:rsid w:val="00EF253D"/>
    <w:rsid w:val="00EF4D1E"/>
    <w:rsid w:val="00EF5544"/>
    <w:rsid w:val="00EF729E"/>
    <w:rsid w:val="00F00195"/>
    <w:rsid w:val="00F001B1"/>
    <w:rsid w:val="00F06D24"/>
    <w:rsid w:val="00F16ABF"/>
    <w:rsid w:val="00F2264E"/>
    <w:rsid w:val="00F25672"/>
    <w:rsid w:val="00F33C85"/>
    <w:rsid w:val="00F40B37"/>
    <w:rsid w:val="00F65FF6"/>
    <w:rsid w:val="00F90617"/>
    <w:rsid w:val="00F973A6"/>
    <w:rsid w:val="00F97E0F"/>
    <w:rsid w:val="00FB5299"/>
    <w:rsid w:val="00FC4597"/>
    <w:rsid w:val="00FD340A"/>
    <w:rsid w:val="00FD3489"/>
    <w:rsid w:val="00FD46C9"/>
    <w:rsid w:val="00FF0C04"/>
    <w:rsid w:val="00FF1EF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EDB231"/>
  <w15:chartTrackingRefBased/>
  <w15:docId w15:val="{1FCA48F8-F8C3-4F40-86C0-A7C63F04B5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F280E"/>
    <w:pPr>
      <w:spacing w:line="276" w:lineRule="auto"/>
      <w:jc w:val="both"/>
    </w:pPr>
    <w:rPr>
      <w:rFonts w:ascii="Century Gothic" w:hAnsi="Century Gothic"/>
      <w:color w:val="595959" w:themeColor="text1" w:themeTint="A6"/>
      <w:sz w:val="20"/>
      <w:lang w:val="es-EC"/>
    </w:rPr>
  </w:style>
  <w:style w:type="paragraph" w:styleId="Ttulo1">
    <w:name w:val="heading 1"/>
    <w:basedOn w:val="Normal"/>
    <w:next w:val="Normal"/>
    <w:link w:val="Ttulo1Car"/>
    <w:uiPriority w:val="9"/>
    <w:qFormat/>
    <w:rsid w:val="003535D5"/>
    <w:pPr>
      <w:keepNext/>
      <w:widowControl w:val="0"/>
      <w:numPr>
        <w:numId w:val="4"/>
      </w:numPr>
      <w:tabs>
        <w:tab w:val="left" w:pos="-720"/>
      </w:tabs>
      <w:suppressAutoHyphens/>
      <w:outlineLvl w:val="0"/>
    </w:pPr>
    <w:rPr>
      <w:rFonts w:eastAsia="Times New Roman" w:cs="Times New Roman"/>
      <w:b/>
      <w:spacing w:val="-3"/>
      <w:sz w:val="22"/>
      <w:szCs w:val="20"/>
      <w:lang w:val="es-ES_tradnl" w:eastAsia="es-ES"/>
    </w:rPr>
  </w:style>
  <w:style w:type="paragraph" w:styleId="Ttulo2">
    <w:name w:val="heading 2"/>
    <w:basedOn w:val="Normal"/>
    <w:next w:val="Normal"/>
    <w:link w:val="Ttulo2Car"/>
    <w:uiPriority w:val="9"/>
    <w:unhideWhenUsed/>
    <w:qFormat/>
    <w:rsid w:val="0045458F"/>
    <w:pPr>
      <w:keepNext/>
      <w:keepLines/>
      <w:spacing w:before="240" w:after="120"/>
      <w:outlineLvl w:val="1"/>
    </w:pPr>
    <w:rPr>
      <w:rFonts w:eastAsiaTheme="majorEastAsia" w:cstheme="majorBidi"/>
      <w:b/>
      <w:szCs w:val="26"/>
    </w:rPr>
  </w:style>
  <w:style w:type="paragraph" w:styleId="Ttulo3">
    <w:name w:val="heading 3"/>
    <w:basedOn w:val="Normal"/>
    <w:next w:val="Normal"/>
    <w:link w:val="Ttulo3Car"/>
    <w:uiPriority w:val="9"/>
    <w:unhideWhenUsed/>
    <w:qFormat/>
    <w:rsid w:val="00EF5544"/>
    <w:pPr>
      <w:keepNext/>
      <w:keepLines/>
      <w:spacing w:before="40" w:after="0"/>
      <w:outlineLvl w:val="2"/>
    </w:pPr>
    <w:rPr>
      <w:rFonts w:eastAsiaTheme="majorEastAsia" w:cstheme="majorBidi"/>
      <w:b/>
      <w:sz w:val="24"/>
      <w:szCs w:val="24"/>
    </w:rPr>
  </w:style>
  <w:style w:type="paragraph" w:styleId="Ttulo4">
    <w:name w:val="heading 4"/>
    <w:aliases w:val="Gráficos"/>
    <w:basedOn w:val="Normal"/>
    <w:next w:val="Normal"/>
    <w:link w:val="Ttulo4Car"/>
    <w:uiPriority w:val="9"/>
    <w:unhideWhenUsed/>
    <w:qFormat/>
    <w:rsid w:val="00EF5544"/>
    <w:pPr>
      <w:keepNext/>
      <w:keepLines/>
      <w:spacing w:before="40" w:after="0"/>
      <w:jc w:val="center"/>
      <w:outlineLvl w:val="3"/>
    </w:pPr>
    <w:rPr>
      <w:rFonts w:eastAsiaTheme="majorEastAsia" w:cstheme="majorBidi"/>
      <w:i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3535D5"/>
    <w:rPr>
      <w:rFonts w:ascii="Century Gothic" w:eastAsia="Times New Roman" w:hAnsi="Century Gothic" w:cs="Times New Roman"/>
      <w:b/>
      <w:color w:val="595959" w:themeColor="text1" w:themeTint="A6"/>
      <w:spacing w:val="-3"/>
      <w:szCs w:val="20"/>
      <w:lang w:val="es-ES_tradnl" w:eastAsia="es-ES"/>
    </w:rPr>
  </w:style>
  <w:style w:type="paragraph" w:styleId="Sinespaciado">
    <w:name w:val="No Spacing"/>
    <w:basedOn w:val="Cita"/>
    <w:uiPriority w:val="1"/>
    <w:qFormat/>
    <w:rsid w:val="00EF5544"/>
    <w:pPr>
      <w:spacing w:before="0" w:after="0"/>
      <w:ind w:left="862" w:right="862"/>
    </w:pPr>
    <w:rPr>
      <w:i w:val="0"/>
      <w:color w:val="auto"/>
    </w:rPr>
  </w:style>
  <w:style w:type="paragraph" w:styleId="Cita">
    <w:name w:val="Quote"/>
    <w:basedOn w:val="Normal"/>
    <w:next w:val="Normal"/>
    <w:link w:val="CitaCar"/>
    <w:uiPriority w:val="29"/>
    <w:qFormat/>
    <w:rsid w:val="006126B6"/>
    <w:pPr>
      <w:spacing w:before="200"/>
      <w:ind w:left="864" w:right="864"/>
      <w:jc w:val="center"/>
    </w:pPr>
    <w:rPr>
      <w:i/>
      <w:iCs/>
      <w:color w:val="404040" w:themeColor="text1" w:themeTint="BF"/>
    </w:rPr>
  </w:style>
  <w:style w:type="character" w:customStyle="1" w:styleId="CitaCar">
    <w:name w:val="Cita Car"/>
    <w:basedOn w:val="Fuentedeprrafopredeter"/>
    <w:link w:val="Cita"/>
    <w:uiPriority w:val="29"/>
    <w:rsid w:val="006126B6"/>
    <w:rPr>
      <w:rFonts w:ascii="Arial" w:eastAsiaTheme="minorHAnsi" w:hAnsi="Arial"/>
      <w:i/>
      <w:iCs/>
      <w:color w:val="404040" w:themeColor="text1" w:themeTint="BF"/>
      <w:lang w:val="es-EC"/>
    </w:rPr>
  </w:style>
  <w:style w:type="character" w:customStyle="1" w:styleId="Ttulo4Car">
    <w:name w:val="Título 4 Car"/>
    <w:aliases w:val="Gráficos Car"/>
    <w:basedOn w:val="Fuentedeprrafopredeter"/>
    <w:link w:val="Ttulo4"/>
    <w:uiPriority w:val="9"/>
    <w:rsid w:val="00EF5544"/>
    <w:rPr>
      <w:rFonts w:ascii="Arial" w:eastAsiaTheme="majorEastAsia" w:hAnsi="Arial" w:cstheme="majorBidi"/>
      <w:iCs/>
      <w:lang w:val="es-EC"/>
    </w:rPr>
  </w:style>
  <w:style w:type="character" w:customStyle="1" w:styleId="Ttulo2Car">
    <w:name w:val="Título 2 Car"/>
    <w:basedOn w:val="Fuentedeprrafopredeter"/>
    <w:link w:val="Ttulo2"/>
    <w:uiPriority w:val="9"/>
    <w:rsid w:val="0045458F"/>
    <w:rPr>
      <w:rFonts w:ascii="Century Gothic" w:eastAsiaTheme="majorEastAsia" w:hAnsi="Century Gothic" w:cstheme="majorBidi"/>
      <w:b/>
      <w:color w:val="595959" w:themeColor="text1" w:themeTint="A6"/>
      <w:sz w:val="20"/>
      <w:szCs w:val="26"/>
      <w:lang w:val="es-EC"/>
    </w:rPr>
  </w:style>
  <w:style w:type="character" w:customStyle="1" w:styleId="Ttulo3Car">
    <w:name w:val="Título 3 Car"/>
    <w:basedOn w:val="Fuentedeprrafopredeter"/>
    <w:link w:val="Ttulo3"/>
    <w:uiPriority w:val="9"/>
    <w:rsid w:val="00EF5544"/>
    <w:rPr>
      <w:rFonts w:ascii="Arial" w:eastAsiaTheme="majorEastAsia" w:hAnsi="Arial" w:cstheme="majorBidi"/>
      <w:b/>
      <w:sz w:val="24"/>
      <w:szCs w:val="24"/>
      <w:lang w:val="es-EC"/>
    </w:rPr>
  </w:style>
  <w:style w:type="paragraph" w:styleId="Subttulo">
    <w:name w:val="Subtitle"/>
    <w:basedOn w:val="Normal"/>
    <w:next w:val="Normal"/>
    <w:link w:val="SubttuloCar"/>
    <w:uiPriority w:val="11"/>
    <w:qFormat/>
    <w:rsid w:val="00EF5544"/>
    <w:pPr>
      <w:numPr>
        <w:numId w:val="3"/>
      </w:numPr>
    </w:pPr>
    <w:rPr>
      <w:rFonts w:eastAsiaTheme="minorEastAsia"/>
      <w:b/>
      <w:i/>
      <w:spacing w:val="15"/>
    </w:rPr>
  </w:style>
  <w:style w:type="character" w:customStyle="1" w:styleId="SubttuloCar">
    <w:name w:val="Subtítulo Car"/>
    <w:basedOn w:val="Fuentedeprrafopredeter"/>
    <w:link w:val="Subttulo"/>
    <w:uiPriority w:val="11"/>
    <w:rsid w:val="00EF5544"/>
    <w:rPr>
      <w:rFonts w:ascii="Arial" w:eastAsiaTheme="minorEastAsia" w:hAnsi="Arial"/>
      <w:b/>
      <w:i/>
      <w:spacing w:val="15"/>
      <w:lang w:val="es-EC"/>
    </w:rPr>
  </w:style>
  <w:style w:type="character" w:styleId="nfasissutil">
    <w:name w:val="Subtle Emphasis"/>
    <w:basedOn w:val="Fuentedeprrafopredeter"/>
    <w:uiPriority w:val="19"/>
    <w:qFormat/>
    <w:rsid w:val="00EF5544"/>
    <w:rPr>
      <w:i/>
      <w:iCs/>
      <w:color w:val="404040" w:themeColor="text1" w:themeTint="BF"/>
    </w:rPr>
  </w:style>
  <w:style w:type="paragraph" w:styleId="Ttulo">
    <w:name w:val="Title"/>
    <w:aliases w:val="Citas"/>
    <w:basedOn w:val="Cita"/>
    <w:next w:val="Normal"/>
    <w:link w:val="TtuloCar"/>
    <w:uiPriority w:val="10"/>
    <w:qFormat/>
    <w:rsid w:val="000E68A7"/>
    <w:pPr>
      <w:spacing w:before="480" w:after="480"/>
      <w:ind w:left="862" w:right="862"/>
      <w:contextualSpacing/>
      <w:jc w:val="both"/>
    </w:pPr>
    <w:rPr>
      <w:rFonts w:eastAsiaTheme="majorEastAsia" w:cstheme="majorBidi"/>
      <w:color w:val="auto"/>
      <w:spacing w:val="-10"/>
      <w:kern w:val="28"/>
      <w:szCs w:val="56"/>
    </w:rPr>
  </w:style>
  <w:style w:type="character" w:customStyle="1" w:styleId="TtuloCar">
    <w:name w:val="Título Car"/>
    <w:aliases w:val="Citas Car"/>
    <w:basedOn w:val="Fuentedeprrafopredeter"/>
    <w:link w:val="Ttulo"/>
    <w:uiPriority w:val="10"/>
    <w:rsid w:val="000E68A7"/>
    <w:rPr>
      <w:rFonts w:ascii="Arial" w:eastAsiaTheme="majorEastAsia" w:hAnsi="Arial" w:cstheme="majorBidi"/>
      <w:i/>
      <w:iCs/>
      <w:spacing w:val="-10"/>
      <w:kern w:val="28"/>
      <w:szCs w:val="56"/>
      <w:lang w:val="es-EC"/>
    </w:rPr>
  </w:style>
  <w:style w:type="paragraph" w:styleId="Descripcin">
    <w:name w:val="caption"/>
    <w:basedOn w:val="Normal"/>
    <w:next w:val="Normal"/>
    <w:uiPriority w:val="35"/>
    <w:unhideWhenUsed/>
    <w:qFormat/>
    <w:rsid w:val="00673C9B"/>
    <w:pPr>
      <w:spacing w:after="200"/>
    </w:pPr>
    <w:rPr>
      <w:i/>
      <w:iCs/>
      <w:color w:val="44546A" w:themeColor="text2"/>
      <w:sz w:val="18"/>
      <w:szCs w:val="18"/>
    </w:rPr>
  </w:style>
  <w:style w:type="paragraph" w:styleId="Textoindependiente">
    <w:name w:val="Body Text"/>
    <w:basedOn w:val="Normal"/>
    <w:link w:val="TextoindependienteCar"/>
    <w:uiPriority w:val="1"/>
    <w:qFormat/>
    <w:rsid w:val="00424DDB"/>
    <w:pPr>
      <w:widowControl w:val="0"/>
      <w:autoSpaceDE w:val="0"/>
      <w:autoSpaceDN w:val="0"/>
      <w:spacing w:before="240" w:after="240"/>
    </w:pPr>
    <w:rPr>
      <w:rFonts w:eastAsia="Century Gothic" w:cs="Century Gothic"/>
      <w:b/>
      <w:bCs/>
      <w:sz w:val="91"/>
      <w:szCs w:val="91"/>
      <w:lang w:val="es-ES" w:eastAsia="es-ES" w:bidi="es-ES"/>
    </w:rPr>
  </w:style>
  <w:style w:type="character" w:customStyle="1" w:styleId="TextoindependienteCar">
    <w:name w:val="Texto independiente Car"/>
    <w:basedOn w:val="Fuentedeprrafopredeter"/>
    <w:link w:val="Textoindependiente"/>
    <w:uiPriority w:val="1"/>
    <w:rsid w:val="00424DDB"/>
    <w:rPr>
      <w:rFonts w:ascii="Century Gothic" w:eastAsia="Century Gothic" w:hAnsi="Century Gothic" w:cs="Century Gothic"/>
      <w:b/>
      <w:bCs/>
      <w:color w:val="595959" w:themeColor="text1" w:themeTint="A6"/>
      <w:sz w:val="91"/>
      <w:szCs w:val="91"/>
      <w:lang w:eastAsia="es-ES" w:bidi="es-ES"/>
    </w:rPr>
  </w:style>
  <w:style w:type="paragraph" w:styleId="Encabezado">
    <w:name w:val="header"/>
    <w:basedOn w:val="Normal"/>
    <w:link w:val="EncabezadoCar"/>
    <w:uiPriority w:val="99"/>
    <w:unhideWhenUsed/>
    <w:rsid w:val="005D0123"/>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5D0123"/>
    <w:rPr>
      <w:rFonts w:ascii="Century Gothic" w:hAnsi="Century Gothic"/>
      <w:lang w:val="es-EC"/>
    </w:rPr>
  </w:style>
  <w:style w:type="paragraph" w:styleId="Piedepgina">
    <w:name w:val="footer"/>
    <w:basedOn w:val="Normal"/>
    <w:link w:val="PiedepginaCar"/>
    <w:uiPriority w:val="99"/>
    <w:unhideWhenUsed/>
    <w:rsid w:val="005D0123"/>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5D0123"/>
    <w:rPr>
      <w:rFonts w:ascii="Century Gothic" w:hAnsi="Century Gothic"/>
      <w:lang w:val="es-EC"/>
    </w:rPr>
  </w:style>
  <w:style w:type="table" w:styleId="Cuadrculadetablaclara">
    <w:name w:val="Grid Table Light"/>
    <w:basedOn w:val="Tablanormal"/>
    <w:uiPriority w:val="40"/>
    <w:rsid w:val="00FD348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rmalWeb">
    <w:name w:val="Normal (Web)"/>
    <w:basedOn w:val="Normal"/>
    <w:uiPriority w:val="99"/>
    <w:semiHidden/>
    <w:unhideWhenUsed/>
    <w:rsid w:val="00173D9D"/>
    <w:pPr>
      <w:spacing w:before="100" w:beforeAutospacing="1" w:after="100" w:afterAutospacing="1" w:line="240" w:lineRule="auto"/>
      <w:jc w:val="left"/>
    </w:pPr>
    <w:rPr>
      <w:rFonts w:ascii="Times New Roman" w:hAnsi="Times New Roman" w:cs="Times New Roman"/>
      <w:color w:val="auto"/>
      <w:sz w:val="24"/>
      <w:szCs w:val="24"/>
      <w:lang w:val="es-ES_tradnl" w:eastAsia="es-ES_tradnl"/>
    </w:rPr>
  </w:style>
  <w:style w:type="table" w:styleId="Tabladecuadrcula4-nfasis4">
    <w:name w:val="Grid Table 4 Accent 4"/>
    <w:basedOn w:val="Tablanormal"/>
    <w:uiPriority w:val="49"/>
    <w:rsid w:val="00122136"/>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paragraph" w:customStyle="1" w:styleId="Default">
    <w:name w:val="Default"/>
    <w:rsid w:val="001C3E45"/>
    <w:pPr>
      <w:autoSpaceDE w:val="0"/>
      <w:autoSpaceDN w:val="0"/>
      <w:adjustRightInd w:val="0"/>
      <w:spacing w:after="0" w:line="240" w:lineRule="auto"/>
    </w:pPr>
    <w:rPr>
      <w:rFonts w:ascii="Calibri" w:hAnsi="Calibri" w:cs="Calibri"/>
      <w:color w:val="000000"/>
      <w:sz w:val="24"/>
      <w:szCs w:val="24"/>
    </w:rPr>
  </w:style>
  <w:style w:type="table" w:styleId="Listamedia1-nfasis3">
    <w:name w:val="Medium List 1 Accent 3"/>
    <w:basedOn w:val="Tablanormal"/>
    <w:uiPriority w:val="65"/>
    <w:rsid w:val="003459D2"/>
    <w:pPr>
      <w:spacing w:after="0" w:line="240" w:lineRule="auto"/>
    </w:pPr>
    <w:rPr>
      <w:color w:val="000000" w:themeColor="text1"/>
      <w:sz w:val="24"/>
      <w:szCs w:val="24"/>
      <w:lang w:val="es-ES_tradnl"/>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paragraph" w:styleId="Textodeglobo">
    <w:name w:val="Balloon Text"/>
    <w:basedOn w:val="Normal"/>
    <w:link w:val="TextodegloboCar"/>
    <w:uiPriority w:val="99"/>
    <w:semiHidden/>
    <w:unhideWhenUsed/>
    <w:rsid w:val="00EC55F4"/>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EC55F4"/>
    <w:rPr>
      <w:rFonts w:ascii="Segoe UI" w:hAnsi="Segoe UI" w:cs="Segoe UI"/>
      <w:color w:val="595959" w:themeColor="text1" w:themeTint="A6"/>
      <w:sz w:val="18"/>
      <w:szCs w:val="18"/>
      <w:lang w:val="es-EC"/>
    </w:rPr>
  </w:style>
  <w:style w:type="paragraph" w:styleId="TtuloTDC">
    <w:name w:val="TOC Heading"/>
    <w:basedOn w:val="Ttulo1"/>
    <w:next w:val="Normal"/>
    <w:uiPriority w:val="39"/>
    <w:unhideWhenUsed/>
    <w:qFormat/>
    <w:rsid w:val="00446465"/>
    <w:pPr>
      <w:keepLines/>
      <w:widowControl/>
      <w:numPr>
        <w:numId w:val="0"/>
      </w:numPr>
      <w:tabs>
        <w:tab w:val="clear" w:pos="-720"/>
      </w:tabs>
      <w:suppressAutoHyphens w:val="0"/>
      <w:spacing w:before="240" w:after="0" w:line="259" w:lineRule="auto"/>
      <w:jc w:val="left"/>
      <w:outlineLvl w:val="9"/>
    </w:pPr>
    <w:rPr>
      <w:rFonts w:asciiTheme="majorHAnsi" w:eastAsiaTheme="majorEastAsia" w:hAnsiTheme="majorHAnsi" w:cstheme="majorBidi"/>
      <w:b w:val="0"/>
      <w:color w:val="2E74B5" w:themeColor="accent1" w:themeShade="BF"/>
      <w:spacing w:val="0"/>
      <w:sz w:val="32"/>
      <w:szCs w:val="32"/>
      <w:lang w:val="es-ES"/>
    </w:rPr>
  </w:style>
  <w:style w:type="paragraph" w:styleId="TDC1">
    <w:name w:val="toc 1"/>
    <w:basedOn w:val="Normal"/>
    <w:next w:val="Normal"/>
    <w:autoRedefine/>
    <w:uiPriority w:val="39"/>
    <w:unhideWhenUsed/>
    <w:rsid w:val="00446465"/>
    <w:pPr>
      <w:spacing w:after="100"/>
    </w:pPr>
  </w:style>
  <w:style w:type="paragraph" w:styleId="TDC2">
    <w:name w:val="toc 2"/>
    <w:basedOn w:val="Normal"/>
    <w:next w:val="Normal"/>
    <w:autoRedefine/>
    <w:uiPriority w:val="39"/>
    <w:unhideWhenUsed/>
    <w:rsid w:val="00446465"/>
    <w:pPr>
      <w:spacing w:after="100"/>
      <w:ind w:left="200"/>
    </w:pPr>
  </w:style>
  <w:style w:type="character" w:styleId="Hipervnculo">
    <w:name w:val="Hyperlink"/>
    <w:basedOn w:val="Fuentedeprrafopredeter"/>
    <w:uiPriority w:val="99"/>
    <w:unhideWhenUsed/>
    <w:rsid w:val="00446465"/>
    <w:rPr>
      <w:color w:val="0563C1" w:themeColor="hyperlink"/>
      <w:u w:val="single"/>
    </w:rPr>
  </w:style>
  <w:style w:type="paragraph" w:styleId="Tabladeilustraciones">
    <w:name w:val="table of figures"/>
    <w:basedOn w:val="Normal"/>
    <w:next w:val="Normal"/>
    <w:uiPriority w:val="99"/>
    <w:unhideWhenUsed/>
    <w:rsid w:val="00446465"/>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5687331">
      <w:bodyDiv w:val="1"/>
      <w:marLeft w:val="0"/>
      <w:marRight w:val="0"/>
      <w:marTop w:val="0"/>
      <w:marBottom w:val="0"/>
      <w:divBdr>
        <w:top w:val="none" w:sz="0" w:space="0" w:color="auto"/>
        <w:left w:val="none" w:sz="0" w:space="0" w:color="auto"/>
        <w:bottom w:val="none" w:sz="0" w:space="0" w:color="auto"/>
        <w:right w:val="none" w:sz="0" w:space="0" w:color="auto"/>
      </w:divBdr>
      <w:divsChild>
        <w:div w:id="811026488">
          <w:marLeft w:val="547"/>
          <w:marRight w:val="0"/>
          <w:marTop w:val="0"/>
          <w:marBottom w:val="0"/>
          <w:divBdr>
            <w:top w:val="none" w:sz="0" w:space="0" w:color="auto"/>
            <w:left w:val="none" w:sz="0" w:space="0" w:color="auto"/>
            <w:bottom w:val="none" w:sz="0" w:space="0" w:color="auto"/>
            <w:right w:val="none" w:sz="0" w:space="0" w:color="auto"/>
          </w:divBdr>
        </w:div>
      </w:divsChild>
    </w:div>
    <w:div w:id="774330894">
      <w:bodyDiv w:val="1"/>
      <w:marLeft w:val="0"/>
      <w:marRight w:val="0"/>
      <w:marTop w:val="0"/>
      <w:marBottom w:val="0"/>
      <w:divBdr>
        <w:top w:val="none" w:sz="0" w:space="0" w:color="auto"/>
        <w:left w:val="none" w:sz="0" w:space="0" w:color="auto"/>
        <w:bottom w:val="none" w:sz="0" w:space="0" w:color="auto"/>
        <w:right w:val="none" w:sz="0" w:space="0" w:color="auto"/>
      </w:divBdr>
    </w:div>
    <w:div w:id="878007881">
      <w:bodyDiv w:val="1"/>
      <w:marLeft w:val="0"/>
      <w:marRight w:val="0"/>
      <w:marTop w:val="0"/>
      <w:marBottom w:val="0"/>
      <w:divBdr>
        <w:top w:val="none" w:sz="0" w:space="0" w:color="auto"/>
        <w:left w:val="none" w:sz="0" w:space="0" w:color="auto"/>
        <w:bottom w:val="none" w:sz="0" w:space="0" w:color="auto"/>
        <w:right w:val="none" w:sz="0" w:space="0" w:color="auto"/>
      </w:divBdr>
    </w:div>
    <w:div w:id="1183280052">
      <w:bodyDiv w:val="1"/>
      <w:marLeft w:val="0"/>
      <w:marRight w:val="0"/>
      <w:marTop w:val="0"/>
      <w:marBottom w:val="0"/>
      <w:divBdr>
        <w:top w:val="none" w:sz="0" w:space="0" w:color="auto"/>
        <w:left w:val="none" w:sz="0" w:space="0" w:color="auto"/>
        <w:bottom w:val="none" w:sz="0" w:space="0" w:color="auto"/>
        <w:right w:val="none" w:sz="0" w:space="0" w:color="auto"/>
      </w:divBdr>
    </w:div>
    <w:div w:id="1568420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chart" Target="charts/chart6.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chart" Target="charts/chart5.xml"/><Relationship Id="rId10" Type="http://schemas.openxmlformats.org/officeDocument/2006/relationships/chart" Target="charts/chart2.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4.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Usuario\Documents\INEC\ENED\ENED_2020\Reporte%20de%20cobertura\Control%20cobertura.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Usuario\Documents\INEC\ENED\ENED_2020\Reporte%20de%20cobertura\Control%20cobertura.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Usuario\Documents\INEC\ENED\ENED_2020\Reporte%20de%20cobertura\Control%20cobertura.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D:\kvilla\RA\Jefatura\Indicadores\Indicadores\2020\RA_IndicadoresNoviembre.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Usuario\Documents\INEC\ENED\ENED_2020\Reporte%20de%20cobertura\Control%20cobertura.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Usuario\Documents\INEC\ENED\ENED_2020\Reporte%20de%20cobertura\Control%20cobertura.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plotArea>
      <c:layout/>
      <c:barChart>
        <c:barDir val="col"/>
        <c:grouping val="clustered"/>
        <c:varyColors val="0"/>
        <c:ser>
          <c:idx val="0"/>
          <c:order val="0"/>
          <c:tx>
            <c:strRef>
              <c:f>Hoja2!$H$1</c:f>
              <c:strCache>
                <c:ptCount val="1"/>
                <c:pt idx="0">
                  <c:v>2018</c:v>
                </c:pt>
              </c:strCache>
            </c:strRef>
          </c:tx>
          <c:spPr>
            <a:solidFill>
              <a:schemeClr val="accent4">
                <a:shade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Century Gothic" panose="020B0502020202020204" pitchFamily="34" charset="0"/>
                    <a:ea typeface="+mn-ea"/>
                    <a:cs typeface="+mn-cs"/>
                  </a:defRPr>
                </a:pPr>
                <a:endParaRPr lang="es-EC"/>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Hoja2!$G$2:$G$5</c:f>
              <c:strCache>
                <c:ptCount val="4"/>
                <c:pt idx="0">
                  <c:v>CENTRO</c:v>
                </c:pt>
                <c:pt idx="1">
                  <c:v>LITORAL</c:v>
                </c:pt>
                <c:pt idx="2">
                  <c:v>DICA</c:v>
                </c:pt>
                <c:pt idx="3">
                  <c:v>SUR</c:v>
                </c:pt>
              </c:strCache>
            </c:strRef>
          </c:cat>
          <c:val>
            <c:numRef>
              <c:f>Hoja2!$H$2:$H$5</c:f>
              <c:numCache>
                <c:formatCode>#,##0</c:formatCode>
                <c:ptCount val="4"/>
                <c:pt idx="0">
                  <c:v>5211</c:v>
                </c:pt>
                <c:pt idx="1">
                  <c:v>14566</c:v>
                </c:pt>
                <c:pt idx="2">
                  <c:v>4457</c:v>
                </c:pt>
                <c:pt idx="3">
                  <c:v>6396</c:v>
                </c:pt>
              </c:numCache>
            </c:numRef>
          </c:val>
          <c:extLst>
            <c:ext xmlns:c16="http://schemas.microsoft.com/office/drawing/2014/chart" uri="{C3380CC4-5D6E-409C-BE32-E72D297353CC}">
              <c16:uniqueId val="{00000000-8AAF-4F16-89D8-9EDFA9250823}"/>
            </c:ext>
          </c:extLst>
        </c:ser>
        <c:ser>
          <c:idx val="1"/>
          <c:order val="1"/>
          <c:tx>
            <c:strRef>
              <c:f>Hoja2!$I$1</c:f>
              <c:strCache>
                <c:ptCount val="1"/>
                <c:pt idx="0">
                  <c:v>2019</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Century Gothic" panose="020B0502020202020204" pitchFamily="34" charset="0"/>
                    <a:ea typeface="+mn-ea"/>
                    <a:cs typeface="+mn-cs"/>
                  </a:defRPr>
                </a:pPr>
                <a:endParaRPr lang="es-EC"/>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Hoja2!$G$2:$G$5</c:f>
              <c:strCache>
                <c:ptCount val="4"/>
                <c:pt idx="0">
                  <c:v>CENTRO</c:v>
                </c:pt>
                <c:pt idx="1">
                  <c:v>LITORAL</c:v>
                </c:pt>
                <c:pt idx="2">
                  <c:v>DICA</c:v>
                </c:pt>
                <c:pt idx="3">
                  <c:v>SUR</c:v>
                </c:pt>
              </c:strCache>
            </c:strRef>
          </c:cat>
          <c:val>
            <c:numRef>
              <c:f>Hoja2!$I$2:$I$5</c:f>
              <c:numCache>
                <c:formatCode>#,##0</c:formatCode>
                <c:ptCount val="4"/>
                <c:pt idx="0">
                  <c:v>6104</c:v>
                </c:pt>
                <c:pt idx="1">
                  <c:v>11605</c:v>
                </c:pt>
                <c:pt idx="2">
                  <c:v>3906</c:v>
                </c:pt>
                <c:pt idx="3">
                  <c:v>5981</c:v>
                </c:pt>
              </c:numCache>
            </c:numRef>
          </c:val>
          <c:extLst>
            <c:ext xmlns:c16="http://schemas.microsoft.com/office/drawing/2014/chart" uri="{C3380CC4-5D6E-409C-BE32-E72D297353CC}">
              <c16:uniqueId val="{00000001-8AAF-4F16-89D8-9EDFA9250823}"/>
            </c:ext>
          </c:extLst>
        </c:ser>
        <c:ser>
          <c:idx val="2"/>
          <c:order val="2"/>
          <c:tx>
            <c:strRef>
              <c:f>Hoja2!$J$1</c:f>
              <c:strCache>
                <c:ptCount val="1"/>
                <c:pt idx="0">
                  <c:v>2020</c:v>
                </c:pt>
              </c:strCache>
            </c:strRef>
          </c:tx>
          <c:spPr>
            <a:solidFill>
              <a:schemeClr val="accent4">
                <a:tint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Century Gothic" panose="020B0502020202020204" pitchFamily="34" charset="0"/>
                    <a:ea typeface="+mn-ea"/>
                    <a:cs typeface="+mn-cs"/>
                  </a:defRPr>
                </a:pPr>
                <a:endParaRPr lang="es-EC"/>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Hoja2!$G$2:$G$5</c:f>
              <c:strCache>
                <c:ptCount val="4"/>
                <c:pt idx="0">
                  <c:v>CENTRO</c:v>
                </c:pt>
                <c:pt idx="1">
                  <c:v>LITORAL</c:v>
                </c:pt>
                <c:pt idx="2">
                  <c:v>DICA</c:v>
                </c:pt>
                <c:pt idx="3">
                  <c:v>SUR</c:v>
                </c:pt>
              </c:strCache>
            </c:strRef>
          </c:cat>
          <c:val>
            <c:numRef>
              <c:f>Hoja2!$J$2:$J$5</c:f>
              <c:numCache>
                <c:formatCode>#,##0</c:formatCode>
                <c:ptCount val="4"/>
                <c:pt idx="0">
                  <c:v>2523</c:v>
                </c:pt>
                <c:pt idx="1">
                  <c:v>7239</c:v>
                </c:pt>
                <c:pt idx="2">
                  <c:v>1736</c:v>
                </c:pt>
                <c:pt idx="3">
                  <c:v>2701</c:v>
                </c:pt>
              </c:numCache>
            </c:numRef>
          </c:val>
          <c:extLst>
            <c:ext xmlns:c16="http://schemas.microsoft.com/office/drawing/2014/chart" uri="{C3380CC4-5D6E-409C-BE32-E72D297353CC}">
              <c16:uniqueId val="{00000002-8AAF-4F16-89D8-9EDFA9250823}"/>
            </c:ext>
          </c:extLst>
        </c:ser>
        <c:dLbls>
          <c:showLegendKey val="0"/>
          <c:showVal val="1"/>
          <c:showCatName val="0"/>
          <c:showSerName val="0"/>
          <c:showPercent val="0"/>
          <c:showBubbleSize val="0"/>
        </c:dLbls>
        <c:gapWidth val="150"/>
        <c:overlap val="-25"/>
        <c:axId val="1939062927"/>
        <c:axId val="1939082063"/>
      </c:barChart>
      <c:catAx>
        <c:axId val="193906292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entury Gothic" panose="020B0502020202020204" pitchFamily="34" charset="0"/>
                <a:ea typeface="+mn-ea"/>
                <a:cs typeface="+mn-cs"/>
              </a:defRPr>
            </a:pPr>
            <a:endParaRPr lang="es-EC"/>
          </a:p>
        </c:txPr>
        <c:crossAx val="1939082063"/>
        <c:crosses val="autoZero"/>
        <c:auto val="1"/>
        <c:lblAlgn val="ctr"/>
        <c:lblOffset val="100"/>
        <c:noMultiLvlLbl val="0"/>
      </c:catAx>
      <c:valAx>
        <c:axId val="1939082063"/>
        <c:scaling>
          <c:orientation val="minMax"/>
        </c:scaling>
        <c:delete val="1"/>
        <c:axPos val="l"/>
        <c:numFmt formatCode="#,##0" sourceLinked="1"/>
        <c:majorTickMark val="none"/>
        <c:minorTickMark val="none"/>
        <c:tickLblPos val="nextTo"/>
        <c:crossAx val="193906292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Century Gothic" panose="020B0502020202020204" pitchFamily="34" charset="0"/>
              <a:ea typeface="+mn-ea"/>
              <a:cs typeface="+mn-cs"/>
            </a:defRPr>
          </a:pPr>
          <a:endParaRPr lang="es-EC"/>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latin typeface="Century Gothic" panose="020B0502020202020204" pitchFamily="34" charset="0"/>
        </a:defRPr>
      </a:pPr>
      <a:endParaRPr lang="es-EC"/>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strRef>
              <c:f>Hoja1!$C$2</c:f>
              <c:strCache>
                <c:ptCount val="1"/>
                <c:pt idx="0">
                  <c:v>LEVANTADAS </c:v>
                </c:pt>
              </c:strCache>
            </c:strRef>
          </c:tx>
          <c:spPr>
            <a:solidFill>
              <a:schemeClr val="accent2">
                <a:shade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Century Gothic" panose="020B0502020202020204" pitchFamily="34" charset="0"/>
                    <a:ea typeface="+mn-ea"/>
                    <a:cs typeface="+mn-cs"/>
                  </a:defRPr>
                </a:pPr>
                <a:endParaRPr lang="es-EC"/>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Hoja1!$B$3:$B$7</c:f>
              <c:strCache>
                <c:ptCount val="5"/>
                <c:pt idx="0">
                  <c:v>CARCHI</c:v>
                </c:pt>
                <c:pt idx="1">
                  <c:v>ESMERALDAS</c:v>
                </c:pt>
                <c:pt idx="2">
                  <c:v>IMBABURA</c:v>
                </c:pt>
                <c:pt idx="3">
                  <c:v>PICHINCHA - SOLO QUITO</c:v>
                </c:pt>
                <c:pt idx="4">
                  <c:v>SUCUMBÍOS</c:v>
                </c:pt>
              </c:strCache>
            </c:strRef>
          </c:cat>
          <c:val>
            <c:numRef>
              <c:f>Hoja1!$C$3:$C$7</c:f>
              <c:numCache>
                <c:formatCode>#,##0</c:formatCode>
                <c:ptCount val="5"/>
                <c:pt idx="0">
                  <c:v>170</c:v>
                </c:pt>
                <c:pt idx="1">
                  <c:v>67</c:v>
                </c:pt>
                <c:pt idx="2">
                  <c:v>906</c:v>
                </c:pt>
                <c:pt idx="3">
                  <c:v>413</c:v>
                </c:pt>
                <c:pt idx="4">
                  <c:v>180</c:v>
                </c:pt>
              </c:numCache>
            </c:numRef>
          </c:val>
          <c:extLst>
            <c:ext xmlns:c16="http://schemas.microsoft.com/office/drawing/2014/chart" uri="{C3380CC4-5D6E-409C-BE32-E72D297353CC}">
              <c16:uniqueId val="{00000000-FFD4-4D44-BA81-106276BBB865}"/>
            </c:ext>
          </c:extLst>
        </c:ser>
        <c:ser>
          <c:idx val="1"/>
          <c:order val="1"/>
          <c:tx>
            <c:strRef>
              <c:f>Hoja1!$D$2</c:f>
              <c:strCache>
                <c:ptCount val="1"/>
                <c:pt idx="0">
                  <c:v>CRITICADAS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Century Gothic" panose="020B0502020202020204" pitchFamily="34" charset="0"/>
                    <a:ea typeface="+mn-ea"/>
                    <a:cs typeface="+mn-cs"/>
                  </a:defRPr>
                </a:pPr>
                <a:endParaRPr lang="es-EC"/>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Hoja1!$B$3:$B$7</c:f>
              <c:strCache>
                <c:ptCount val="5"/>
                <c:pt idx="0">
                  <c:v>CARCHI</c:v>
                </c:pt>
                <c:pt idx="1">
                  <c:v>ESMERALDAS</c:v>
                </c:pt>
                <c:pt idx="2">
                  <c:v>IMBABURA</c:v>
                </c:pt>
                <c:pt idx="3">
                  <c:v>PICHINCHA - SOLO QUITO</c:v>
                </c:pt>
                <c:pt idx="4">
                  <c:v>SUCUMBÍOS</c:v>
                </c:pt>
              </c:strCache>
            </c:strRef>
          </c:cat>
          <c:val>
            <c:numRef>
              <c:f>Hoja1!$D$3:$D$7</c:f>
              <c:numCache>
                <c:formatCode>#,##0</c:formatCode>
                <c:ptCount val="5"/>
                <c:pt idx="0">
                  <c:v>170</c:v>
                </c:pt>
                <c:pt idx="1">
                  <c:v>67</c:v>
                </c:pt>
                <c:pt idx="2">
                  <c:v>906</c:v>
                </c:pt>
                <c:pt idx="3">
                  <c:v>413</c:v>
                </c:pt>
                <c:pt idx="4">
                  <c:v>180</c:v>
                </c:pt>
              </c:numCache>
            </c:numRef>
          </c:val>
          <c:extLst>
            <c:ext xmlns:c16="http://schemas.microsoft.com/office/drawing/2014/chart" uri="{C3380CC4-5D6E-409C-BE32-E72D297353CC}">
              <c16:uniqueId val="{00000001-FFD4-4D44-BA81-106276BBB865}"/>
            </c:ext>
          </c:extLst>
        </c:ser>
        <c:ser>
          <c:idx val="2"/>
          <c:order val="2"/>
          <c:tx>
            <c:strRef>
              <c:f>Hoja1!$E$2</c:f>
              <c:strCache>
                <c:ptCount val="1"/>
                <c:pt idx="0">
                  <c:v>DIGITADAS</c:v>
                </c:pt>
              </c:strCache>
            </c:strRef>
          </c:tx>
          <c:spPr>
            <a:solidFill>
              <a:schemeClr val="accent2">
                <a:tint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Century Gothic" panose="020B0502020202020204" pitchFamily="34" charset="0"/>
                    <a:ea typeface="+mn-ea"/>
                    <a:cs typeface="+mn-cs"/>
                  </a:defRPr>
                </a:pPr>
                <a:endParaRPr lang="es-EC"/>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Hoja1!$B$3:$B$7</c:f>
              <c:strCache>
                <c:ptCount val="5"/>
                <c:pt idx="0">
                  <c:v>CARCHI</c:v>
                </c:pt>
                <c:pt idx="1">
                  <c:v>ESMERALDAS</c:v>
                </c:pt>
                <c:pt idx="2">
                  <c:v>IMBABURA</c:v>
                </c:pt>
                <c:pt idx="3">
                  <c:v>PICHINCHA - SOLO QUITO</c:v>
                </c:pt>
                <c:pt idx="4">
                  <c:v>SUCUMBÍOS</c:v>
                </c:pt>
              </c:strCache>
            </c:strRef>
          </c:cat>
          <c:val>
            <c:numRef>
              <c:f>Hoja1!$E$3:$E$7</c:f>
              <c:numCache>
                <c:formatCode>#,##0</c:formatCode>
                <c:ptCount val="5"/>
                <c:pt idx="0">
                  <c:v>0</c:v>
                </c:pt>
                <c:pt idx="1">
                  <c:v>11</c:v>
                </c:pt>
                <c:pt idx="2">
                  <c:v>147</c:v>
                </c:pt>
                <c:pt idx="3">
                  <c:v>413</c:v>
                </c:pt>
                <c:pt idx="4">
                  <c:v>169</c:v>
                </c:pt>
              </c:numCache>
            </c:numRef>
          </c:val>
          <c:extLst>
            <c:ext xmlns:c16="http://schemas.microsoft.com/office/drawing/2014/chart" uri="{C3380CC4-5D6E-409C-BE32-E72D297353CC}">
              <c16:uniqueId val="{00000002-FFD4-4D44-BA81-106276BBB865}"/>
            </c:ext>
          </c:extLst>
        </c:ser>
        <c:dLbls>
          <c:dLblPos val="outEnd"/>
          <c:showLegendKey val="0"/>
          <c:showVal val="1"/>
          <c:showCatName val="0"/>
          <c:showSerName val="0"/>
          <c:showPercent val="0"/>
          <c:showBubbleSize val="0"/>
        </c:dLbls>
        <c:gapWidth val="150"/>
        <c:overlap val="-25"/>
        <c:axId val="752551743"/>
        <c:axId val="752571295"/>
      </c:barChart>
      <c:catAx>
        <c:axId val="7525517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entury Gothic" panose="020B0502020202020204" pitchFamily="34" charset="0"/>
                <a:ea typeface="+mn-ea"/>
                <a:cs typeface="+mn-cs"/>
              </a:defRPr>
            </a:pPr>
            <a:endParaRPr lang="es-EC"/>
          </a:p>
        </c:txPr>
        <c:crossAx val="752571295"/>
        <c:crosses val="autoZero"/>
        <c:auto val="1"/>
        <c:lblAlgn val="ctr"/>
        <c:lblOffset val="100"/>
        <c:noMultiLvlLbl val="0"/>
      </c:catAx>
      <c:valAx>
        <c:axId val="752571295"/>
        <c:scaling>
          <c:orientation val="minMax"/>
        </c:scaling>
        <c:delete val="1"/>
        <c:axPos val="l"/>
        <c:numFmt formatCode="#,##0" sourceLinked="1"/>
        <c:majorTickMark val="none"/>
        <c:minorTickMark val="none"/>
        <c:tickLblPos val="nextTo"/>
        <c:crossAx val="7525517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Century Gothic" panose="020B0502020202020204" pitchFamily="34" charset="0"/>
              <a:ea typeface="+mn-ea"/>
              <a:cs typeface="+mn-cs"/>
            </a:defRPr>
          </a:pPr>
          <a:endParaRPr lang="es-EC"/>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rot="-5400000" vert="horz"/>
    <a:lstStyle/>
    <a:p>
      <a:pPr>
        <a:defRPr sz="800">
          <a:latin typeface="Century Gothic" panose="020B0502020202020204" pitchFamily="34" charset="0"/>
        </a:defRPr>
      </a:pPr>
      <a:endParaRPr lang="es-EC"/>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strRef>
              <c:f>Hoja1!$C$2</c:f>
              <c:strCache>
                <c:ptCount val="1"/>
                <c:pt idx="0">
                  <c:v>LEVANTADAS </c:v>
                </c:pt>
              </c:strCache>
            </c:strRef>
          </c:tx>
          <c:spPr>
            <a:solidFill>
              <a:schemeClr val="accent2">
                <a:shade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Century Gothic" panose="020B0502020202020204" pitchFamily="34" charset="0"/>
                    <a:ea typeface="+mn-ea"/>
                    <a:cs typeface="+mn-cs"/>
                  </a:defRPr>
                </a:pPr>
                <a:endParaRPr lang="es-EC"/>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Hoja1!$B$17:$B$23</c:f>
              <c:strCache>
                <c:ptCount val="7"/>
                <c:pt idx="0">
                  <c:v>BOLÍVAR</c:v>
                </c:pt>
                <c:pt idx="1">
                  <c:v>GALÁPAGOS</c:v>
                </c:pt>
                <c:pt idx="2">
                  <c:v>GUAYAS</c:v>
                </c:pt>
                <c:pt idx="3">
                  <c:v>LOS RÍOS</c:v>
                </c:pt>
                <c:pt idx="4">
                  <c:v>MANABÍ</c:v>
                </c:pt>
                <c:pt idx="5">
                  <c:v>SANTA ELENA</c:v>
                </c:pt>
                <c:pt idx="6">
                  <c:v>SANTO DOMINGO DE LOS TSÁCHILAS</c:v>
                </c:pt>
              </c:strCache>
            </c:strRef>
          </c:cat>
          <c:val>
            <c:numRef>
              <c:f>Hoja1!$C$17:$C$23</c:f>
              <c:numCache>
                <c:formatCode>#,##0</c:formatCode>
                <c:ptCount val="7"/>
                <c:pt idx="0">
                  <c:v>219</c:v>
                </c:pt>
                <c:pt idx="1">
                  <c:v>91</c:v>
                </c:pt>
                <c:pt idx="2">
                  <c:v>4735</c:v>
                </c:pt>
                <c:pt idx="3">
                  <c:v>434</c:v>
                </c:pt>
                <c:pt idx="4">
                  <c:v>1069</c:v>
                </c:pt>
                <c:pt idx="5">
                  <c:v>221</c:v>
                </c:pt>
                <c:pt idx="6">
                  <c:v>470</c:v>
                </c:pt>
              </c:numCache>
            </c:numRef>
          </c:val>
          <c:extLst>
            <c:ext xmlns:c16="http://schemas.microsoft.com/office/drawing/2014/chart" uri="{C3380CC4-5D6E-409C-BE32-E72D297353CC}">
              <c16:uniqueId val="{00000000-CA84-44A9-ACF1-2DCC6A9F700A}"/>
            </c:ext>
          </c:extLst>
        </c:ser>
        <c:ser>
          <c:idx val="1"/>
          <c:order val="1"/>
          <c:tx>
            <c:strRef>
              <c:f>Hoja1!$D$2</c:f>
              <c:strCache>
                <c:ptCount val="1"/>
                <c:pt idx="0">
                  <c:v>CRITICADAS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Century Gothic" panose="020B0502020202020204" pitchFamily="34" charset="0"/>
                    <a:ea typeface="+mn-ea"/>
                    <a:cs typeface="+mn-cs"/>
                  </a:defRPr>
                </a:pPr>
                <a:endParaRPr lang="es-EC"/>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Hoja1!$B$17:$B$23</c:f>
              <c:strCache>
                <c:ptCount val="7"/>
                <c:pt idx="0">
                  <c:v>BOLÍVAR</c:v>
                </c:pt>
                <c:pt idx="1">
                  <c:v>GALÁPAGOS</c:v>
                </c:pt>
                <c:pt idx="2">
                  <c:v>GUAYAS</c:v>
                </c:pt>
                <c:pt idx="3">
                  <c:v>LOS RÍOS</c:v>
                </c:pt>
                <c:pt idx="4">
                  <c:v>MANABÍ</c:v>
                </c:pt>
                <c:pt idx="5">
                  <c:v>SANTA ELENA</c:v>
                </c:pt>
                <c:pt idx="6">
                  <c:v>SANTO DOMINGO DE LOS TSÁCHILAS</c:v>
                </c:pt>
              </c:strCache>
            </c:strRef>
          </c:cat>
          <c:val>
            <c:numRef>
              <c:f>Hoja1!$D$17:$D$23</c:f>
              <c:numCache>
                <c:formatCode>#,##0</c:formatCode>
                <c:ptCount val="7"/>
                <c:pt idx="0">
                  <c:v>84</c:v>
                </c:pt>
                <c:pt idx="1">
                  <c:v>33</c:v>
                </c:pt>
                <c:pt idx="2">
                  <c:v>2739</c:v>
                </c:pt>
                <c:pt idx="3">
                  <c:v>186</c:v>
                </c:pt>
                <c:pt idx="4">
                  <c:v>596</c:v>
                </c:pt>
                <c:pt idx="5">
                  <c:v>126</c:v>
                </c:pt>
                <c:pt idx="6">
                  <c:v>245</c:v>
                </c:pt>
              </c:numCache>
            </c:numRef>
          </c:val>
          <c:extLst>
            <c:ext xmlns:c16="http://schemas.microsoft.com/office/drawing/2014/chart" uri="{C3380CC4-5D6E-409C-BE32-E72D297353CC}">
              <c16:uniqueId val="{00000001-CA84-44A9-ACF1-2DCC6A9F700A}"/>
            </c:ext>
          </c:extLst>
        </c:ser>
        <c:ser>
          <c:idx val="2"/>
          <c:order val="2"/>
          <c:tx>
            <c:strRef>
              <c:f>Hoja1!$E$2</c:f>
              <c:strCache>
                <c:ptCount val="1"/>
                <c:pt idx="0">
                  <c:v>DIGITADAS</c:v>
                </c:pt>
              </c:strCache>
            </c:strRef>
          </c:tx>
          <c:spPr>
            <a:solidFill>
              <a:schemeClr val="accent2">
                <a:tint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Century Gothic" panose="020B0502020202020204" pitchFamily="34" charset="0"/>
                    <a:ea typeface="+mn-ea"/>
                    <a:cs typeface="+mn-cs"/>
                  </a:defRPr>
                </a:pPr>
                <a:endParaRPr lang="es-EC"/>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Hoja1!$B$17:$B$23</c:f>
              <c:strCache>
                <c:ptCount val="7"/>
                <c:pt idx="0">
                  <c:v>BOLÍVAR</c:v>
                </c:pt>
                <c:pt idx="1">
                  <c:v>GALÁPAGOS</c:v>
                </c:pt>
                <c:pt idx="2">
                  <c:v>GUAYAS</c:v>
                </c:pt>
                <c:pt idx="3">
                  <c:v>LOS RÍOS</c:v>
                </c:pt>
                <c:pt idx="4">
                  <c:v>MANABÍ</c:v>
                </c:pt>
                <c:pt idx="5">
                  <c:v>SANTA ELENA</c:v>
                </c:pt>
                <c:pt idx="6">
                  <c:v>SANTO DOMINGO DE LOS TSÁCHILAS</c:v>
                </c:pt>
              </c:strCache>
            </c:strRef>
          </c:cat>
          <c:val>
            <c:numRef>
              <c:f>Hoja1!$E$17:$E$23</c:f>
              <c:numCache>
                <c:formatCode>#,##0</c:formatCode>
                <c:ptCount val="7"/>
                <c:pt idx="0">
                  <c:v>40</c:v>
                </c:pt>
                <c:pt idx="1">
                  <c:v>21</c:v>
                </c:pt>
                <c:pt idx="2">
                  <c:v>2294</c:v>
                </c:pt>
                <c:pt idx="3">
                  <c:v>104</c:v>
                </c:pt>
                <c:pt idx="4">
                  <c:v>453</c:v>
                </c:pt>
                <c:pt idx="5">
                  <c:v>87</c:v>
                </c:pt>
                <c:pt idx="6">
                  <c:v>138</c:v>
                </c:pt>
              </c:numCache>
            </c:numRef>
          </c:val>
          <c:extLst>
            <c:ext xmlns:c16="http://schemas.microsoft.com/office/drawing/2014/chart" uri="{C3380CC4-5D6E-409C-BE32-E72D297353CC}">
              <c16:uniqueId val="{00000002-CA84-44A9-ACF1-2DCC6A9F700A}"/>
            </c:ext>
          </c:extLst>
        </c:ser>
        <c:dLbls>
          <c:dLblPos val="outEnd"/>
          <c:showLegendKey val="0"/>
          <c:showVal val="1"/>
          <c:showCatName val="0"/>
          <c:showSerName val="0"/>
          <c:showPercent val="0"/>
          <c:showBubbleSize val="0"/>
        </c:dLbls>
        <c:gapWidth val="150"/>
        <c:overlap val="-25"/>
        <c:axId val="752551743"/>
        <c:axId val="752571295"/>
      </c:barChart>
      <c:catAx>
        <c:axId val="7525517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entury Gothic" panose="020B0502020202020204" pitchFamily="34" charset="0"/>
                <a:ea typeface="+mn-ea"/>
                <a:cs typeface="+mn-cs"/>
              </a:defRPr>
            </a:pPr>
            <a:endParaRPr lang="es-EC"/>
          </a:p>
        </c:txPr>
        <c:crossAx val="752571295"/>
        <c:crosses val="autoZero"/>
        <c:auto val="1"/>
        <c:lblAlgn val="ctr"/>
        <c:lblOffset val="100"/>
        <c:noMultiLvlLbl val="0"/>
      </c:catAx>
      <c:valAx>
        <c:axId val="752571295"/>
        <c:scaling>
          <c:orientation val="minMax"/>
        </c:scaling>
        <c:delete val="1"/>
        <c:axPos val="l"/>
        <c:numFmt formatCode="#,##0" sourceLinked="1"/>
        <c:majorTickMark val="none"/>
        <c:minorTickMark val="none"/>
        <c:tickLblPos val="nextTo"/>
        <c:crossAx val="7525517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Century Gothic" panose="020B0502020202020204" pitchFamily="34" charset="0"/>
              <a:ea typeface="+mn-ea"/>
              <a:cs typeface="+mn-cs"/>
            </a:defRPr>
          </a:pPr>
          <a:endParaRPr lang="es-EC"/>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latin typeface="Century Gothic" panose="020B0502020202020204" pitchFamily="34" charset="0"/>
        </a:defRPr>
      </a:pPr>
      <a:endParaRPr lang="es-EC"/>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EDIFICACIONES!$M$16</c:f>
              <c:strCache>
                <c:ptCount val="1"/>
                <c:pt idx="0">
                  <c:v>PLANIFICADO</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Century Gothic" panose="020B0502020202020204" pitchFamily="34" charset="0"/>
                    <a:ea typeface="+mn-ea"/>
                    <a:cs typeface="+mn-cs"/>
                  </a:defRPr>
                </a:pPr>
                <a:endParaRPr lang="es-EC"/>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EDIFICACIONES!$K$17:$K$23</c:f>
              <c:strCache>
                <c:ptCount val="7"/>
                <c:pt idx="0">
                  <c:v>Cotopaxi</c:v>
                </c:pt>
                <c:pt idx="1">
                  <c:v>Chimborazo</c:v>
                </c:pt>
                <c:pt idx="2">
                  <c:v>Napo </c:v>
                </c:pt>
                <c:pt idx="3">
                  <c:v>Pastaza</c:v>
                </c:pt>
                <c:pt idx="4">
                  <c:v>Pichincha</c:v>
                </c:pt>
                <c:pt idx="5">
                  <c:v>Tungurahua</c:v>
                </c:pt>
                <c:pt idx="6">
                  <c:v>Orellana</c:v>
                </c:pt>
              </c:strCache>
            </c:strRef>
          </c:cat>
          <c:val>
            <c:numRef>
              <c:f>EDIFICACIONES!$M$17:$M$23</c:f>
              <c:numCache>
                <c:formatCode>0.00</c:formatCode>
                <c:ptCount val="7"/>
                <c:pt idx="0">
                  <c:v>91.666666666666657</c:v>
                </c:pt>
                <c:pt idx="1">
                  <c:v>91.666666666666657</c:v>
                </c:pt>
                <c:pt idx="2">
                  <c:v>91.666666666666657</c:v>
                </c:pt>
                <c:pt idx="3">
                  <c:v>91.666666666666657</c:v>
                </c:pt>
                <c:pt idx="4">
                  <c:v>91.666666666666657</c:v>
                </c:pt>
                <c:pt idx="5">
                  <c:v>91.666666666666657</c:v>
                </c:pt>
                <c:pt idx="6">
                  <c:v>91.666666666666657</c:v>
                </c:pt>
              </c:numCache>
            </c:numRef>
          </c:val>
          <c:extLst>
            <c:ext xmlns:c16="http://schemas.microsoft.com/office/drawing/2014/chart" uri="{C3380CC4-5D6E-409C-BE32-E72D297353CC}">
              <c16:uniqueId val="{00000000-65B8-420B-87ED-29CE6E54E345}"/>
            </c:ext>
          </c:extLst>
        </c:ser>
        <c:ser>
          <c:idx val="1"/>
          <c:order val="1"/>
          <c:tx>
            <c:strRef>
              <c:f>EDIFICACIONES!$N$16</c:f>
              <c:strCache>
                <c:ptCount val="1"/>
                <c:pt idx="0">
                  <c:v>RECIBIDO</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Century Gothic" panose="020B0502020202020204" pitchFamily="34" charset="0"/>
                    <a:ea typeface="+mn-ea"/>
                    <a:cs typeface="+mn-cs"/>
                  </a:defRPr>
                </a:pPr>
                <a:endParaRPr lang="es-EC"/>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EDIFICACIONES!$K$17:$K$23</c:f>
              <c:strCache>
                <c:ptCount val="7"/>
                <c:pt idx="0">
                  <c:v>Cotopaxi</c:v>
                </c:pt>
                <c:pt idx="1">
                  <c:v>Chimborazo</c:v>
                </c:pt>
                <c:pt idx="2">
                  <c:v>Napo </c:v>
                </c:pt>
                <c:pt idx="3">
                  <c:v>Pastaza</c:v>
                </c:pt>
                <c:pt idx="4">
                  <c:v>Pichincha</c:v>
                </c:pt>
                <c:pt idx="5">
                  <c:v>Tungurahua</c:v>
                </c:pt>
                <c:pt idx="6">
                  <c:v>Orellana</c:v>
                </c:pt>
              </c:strCache>
            </c:strRef>
          </c:cat>
          <c:val>
            <c:numRef>
              <c:f>EDIFICACIONES!$N$17:$N$23</c:f>
              <c:numCache>
                <c:formatCode>0.00</c:formatCode>
                <c:ptCount val="7"/>
                <c:pt idx="0">
                  <c:v>47.619047619047613</c:v>
                </c:pt>
                <c:pt idx="1">
                  <c:v>42.5</c:v>
                </c:pt>
                <c:pt idx="2">
                  <c:v>38.333333333333336</c:v>
                </c:pt>
                <c:pt idx="3">
                  <c:v>25</c:v>
                </c:pt>
                <c:pt idx="4">
                  <c:v>58.333333333333336</c:v>
                </c:pt>
                <c:pt idx="5">
                  <c:v>42.592592592592595</c:v>
                </c:pt>
                <c:pt idx="6">
                  <c:v>35.416666666666671</c:v>
                </c:pt>
              </c:numCache>
            </c:numRef>
          </c:val>
          <c:extLst>
            <c:ext xmlns:c16="http://schemas.microsoft.com/office/drawing/2014/chart" uri="{C3380CC4-5D6E-409C-BE32-E72D297353CC}">
              <c16:uniqueId val="{00000001-65B8-420B-87ED-29CE6E54E345}"/>
            </c:ext>
          </c:extLst>
        </c:ser>
        <c:dLbls>
          <c:showLegendKey val="0"/>
          <c:showVal val="1"/>
          <c:showCatName val="0"/>
          <c:showSerName val="0"/>
          <c:showPercent val="0"/>
          <c:showBubbleSize val="0"/>
        </c:dLbls>
        <c:gapWidth val="150"/>
        <c:overlap val="-25"/>
        <c:axId val="382972096"/>
        <c:axId val="546106152"/>
      </c:barChart>
      <c:catAx>
        <c:axId val="38297209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75000"/>
                    <a:lumOff val="25000"/>
                  </a:schemeClr>
                </a:solidFill>
                <a:latin typeface="Century Gothic" panose="020B0502020202020204" pitchFamily="34" charset="0"/>
                <a:ea typeface="+mn-ea"/>
                <a:cs typeface="+mn-cs"/>
              </a:defRPr>
            </a:pPr>
            <a:endParaRPr lang="es-EC"/>
          </a:p>
        </c:txPr>
        <c:crossAx val="546106152"/>
        <c:crosses val="autoZero"/>
        <c:auto val="1"/>
        <c:lblAlgn val="ctr"/>
        <c:lblOffset val="100"/>
        <c:noMultiLvlLbl val="0"/>
      </c:catAx>
      <c:valAx>
        <c:axId val="546106152"/>
        <c:scaling>
          <c:orientation val="minMax"/>
        </c:scaling>
        <c:delete val="1"/>
        <c:axPos val="l"/>
        <c:numFmt formatCode="0.00" sourceLinked="1"/>
        <c:majorTickMark val="none"/>
        <c:minorTickMark val="none"/>
        <c:tickLblPos val="nextTo"/>
        <c:crossAx val="3829720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Century Gothic" panose="020B0502020202020204" pitchFamily="34" charset="0"/>
              <a:ea typeface="+mn-ea"/>
              <a:cs typeface="+mn-cs"/>
            </a:defRPr>
          </a:pPr>
          <a:endParaRPr lang="es-EC"/>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800">
          <a:solidFill>
            <a:schemeClr val="tx1">
              <a:lumMod val="75000"/>
              <a:lumOff val="25000"/>
            </a:schemeClr>
          </a:solidFill>
          <a:latin typeface="Century Gothic" panose="020B0502020202020204" pitchFamily="34" charset="0"/>
        </a:defRPr>
      </a:pPr>
      <a:endParaRPr lang="es-EC"/>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strRef>
              <c:f>Hoja1!$C$2</c:f>
              <c:strCache>
                <c:ptCount val="1"/>
                <c:pt idx="0">
                  <c:v>LEVANTADAS </c:v>
                </c:pt>
              </c:strCache>
            </c:strRef>
          </c:tx>
          <c:spPr>
            <a:solidFill>
              <a:schemeClr val="accent2">
                <a:shade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Century Gothic" panose="020B0502020202020204" pitchFamily="34" charset="0"/>
                    <a:ea typeface="+mn-ea"/>
                    <a:cs typeface="+mn-cs"/>
                  </a:defRPr>
                </a:pPr>
                <a:endParaRPr lang="es-EC"/>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Hoja1!$B$9:$B$15</c:f>
              <c:strCache>
                <c:ptCount val="7"/>
                <c:pt idx="0">
                  <c:v>CHIMBORAZO</c:v>
                </c:pt>
                <c:pt idx="1">
                  <c:v>COTOPAXI</c:v>
                </c:pt>
                <c:pt idx="2">
                  <c:v>PASTAZA</c:v>
                </c:pt>
                <c:pt idx="3">
                  <c:v>TUNGURAHUA</c:v>
                </c:pt>
                <c:pt idx="4">
                  <c:v>NAPO</c:v>
                </c:pt>
                <c:pt idx="5">
                  <c:v>ORELLANA</c:v>
                </c:pt>
                <c:pt idx="6">
                  <c:v>PICHINCHA - RESTO DE CANTONES</c:v>
                </c:pt>
              </c:strCache>
            </c:strRef>
          </c:cat>
          <c:val>
            <c:numRef>
              <c:f>Hoja1!$C$9:$C$15</c:f>
              <c:numCache>
                <c:formatCode>#,##0</c:formatCode>
                <c:ptCount val="7"/>
                <c:pt idx="0">
                  <c:v>385</c:v>
                </c:pt>
                <c:pt idx="1">
                  <c:v>274</c:v>
                </c:pt>
                <c:pt idx="2">
                  <c:v>140</c:v>
                </c:pt>
                <c:pt idx="3">
                  <c:v>1001</c:v>
                </c:pt>
                <c:pt idx="4">
                  <c:v>157</c:v>
                </c:pt>
                <c:pt idx="5">
                  <c:v>80</c:v>
                </c:pt>
                <c:pt idx="6">
                  <c:v>486</c:v>
                </c:pt>
              </c:numCache>
            </c:numRef>
          </c:val>
          <c:extLst>
            <c:ext xmlns:c16="http://schemas.microsoft.com/office/drawing/2014/chart" uri="{C3380CC4-5D6E-409C-BE32-E72D297353CC}">
              <c16:uniqueId val="{00000000-8421-4853-A3CF-CEFDB5C68803}"/>
            </c:ext>
          </c:extLst>
        </c:ser>
        <c:ser>
          <c:idx val="1"/>
          <c:order val="1"/>
          <c:tx>
            <c:strRef>
              <c:f>Hoja1!$D$2</c:f>
              <c:strCache>
                <c:ptCount val="1"/>
                <c:pt idx="0">
                  <c:v>CRITICADAS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Century Gothic" panose="020B0502020202020204" pitchFamily="34" charset="0"/>
                    <a:ea typeface="+mn-ea"/>
                    <a:cs typeface="+mn-cs"/>
                  </a:defRPr>
                </a:pPr>
                <a:endParaRPr lang="es-EC"/>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Hoja1!$B$9:$B$15</c:f>
              <c:strCache>
                <c:ptCount val="7"/>
                <c:pt idx="0">
                  <c:v>CHIMBORAZO</c:v>
                </c:pt>
                <c:pt idx="1">
                  <c:v>COTOPAXI</c:v>
                </c:pt>
                <c:pt idx="2">
                  <c:v>PASTAZA</c:v>
                </c:pt>
                <c:pt idx="3">
                  <c:v>TUNGURAHUA</c:v>
                </c:pt>
                <c:pt idx="4">
                  <c:v>NAPO</c:v>
                </c:pt>
                <c:pt idx="5">
                  <c:v>ORELLANA</c:v>
                </c:pt>
                <c:pt idx="6">
                  <c:v>PICHINCHA - RESTO DE CANTONES</c:v>
                </c:pt>
              </c:strCache>
            </c:strRef>
          </c:cat>
          <c:val>
            <c:numRef>
              <c:f>Hoja1!$D$9:$D$15</c:f>
              <c:numCache>
                <c:formatCode>#,##0</c:formatCode>
                <c:ptCount val="7"/>
                <c:pt idx="0">
                  <c:v>385</c:v>
                </c:pt>
                <c:pt idx="1">
                  <c:v>138</c:v>
                </c:pt>
                <c:pt idx="2">
                  <c:v>49</c:v>
                </c:pt>
                <c:pt idx="3">
                  <c:v>718</c:v>
                </c:pt>
                <c:pt idx="4">
                  <c:v>77</c:v>
                </c:pt>
                <c:pt idx="5">
                  <c:v>37</c:v>
                </c:pt>
                <c:pt idx="6">
                  <c:v>174</c:v>
                </c:pt>
              </c:numCache>
            </c:numRef>
          </c:val>
          <c:extLst>
            <c:ext xmlns:c16="http://schemas.microsoft.com/office/drawing/2014/chart" uri="{C3380CC4-5D6E-409C-BE32-E72D297353CC}">
              <c16:uniqueId val="{00000001-8421-4853-A3CF-CEFDB5C68803}"/>
            </c:ext>
          </c:extLst>
        </c:ser>
        <c:ser>
          <c:idx val="2"/>
          <c:order val="2"/>
          <c:tx>
            <c:strRef>
              <c:f>Hoja1!$E$2</c:f>
              <c:strCache>
                <c:ptCount val="1"/>
                <c:pt idx="0">
                  <c:v>DIGITADAS</c:v>
                </c:pt>
              </c:strCache>
            </c:strRef>
          </c:tx>
          <c:spPr>
            <a:solidFill>
              <a:schemeClr val="accent2">
                <a:tint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Century Gothic" panose="020B0502020202020204" pitchFamily="34" charset="0"/>
                    <a:ea typeface="+mn-ea"/>
                    <a:cs typeface="+mn-cs"/>
                  </a:defRPr>
                </a:pPr>
                <a:endParaRPr lang="es-EC"/>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Hoja1!$B$9:$B$15</c:f>
              <c:strCache>
                <c:ptCount val="7"/>
                <c:pt idx="0">
                  <c:v>CHIMBORAZO</c:v>
                </c:pt>
                <c:pt idx="1">
                  <c:v>COTOPAXI</c:v>
                </c:pt>
                <c:pt idx="2">
                  <c:v>PASTAZA</c:v>
                </c:pt>
                <c:pt idx="3">
                  <c:v>TUNGURAHUA</c:v>
                </c:pt>
                <c:pt idx="4">
                  <c:v>NAPO</c:v>
                </c:pt>
                <c:pt idx="5">
                  <c:v>ORELLANA</c:v>
                </c:pt>
                <c:pt idx="6">
                  <c:v>PICHINCHA - RESTO DE CANTONES</c:v>
                </c:pt>
              </c:strCache>
            </c:strRef>
          </c:cat>
          <c:val>
            <c:numRef>
              <c:f>Hoja1!$E$9:$E$15</c:f>
              <c:numCache>
                <c:formatCode>#,##0</c:formatCode>
                <c:ptCount val="7"/>
                <c:pt idx="0">
                  <c:v>366</c:v>
                </c:pt>
                <c:pt idx="1">
                  <c:v>85</c:v>
                </c:pt>
                <c:pt idx="2">
                  <c:v>49</c:v>
                </c:pt>
                <c:pt idx="3">
                  <c:v>718</c:v>
                </c:pt>
                <c:pt idx="4">
                  <c:v>77</c:v>
                </c:pt>
                <c:pt idx="5">
                  <c:v>37</c:v>
                </c:pt>
                <c:pt idx="6">
                  <c:v>174</c:v>
                </c:pt>
              </c:numCache>
            </c:numRef>
          </c:val>
          <c:extLst>
            <c:ext xmlns:c16="http://schemas.microsoft.com/office/drawing/2014/chart" uri="{C3380CC4-5D6E-409C-BE32-E72D297353CC}">
              <c16:uniqueId val="{00000002-8421-4853-A3CF-CEFDB5C68803}"/>
            </c:ext>
          </c:extLst>
        </c:ser>
        <c:dLbls>
          <c:dLblPos val="outEnd"/>
          <c:showLegendKey val="0"/>
          <c:showVal val="1"/>
          <c:showCatName val="0"/>
          <c:showSerName val="0"/>
          <c:showPercent val="0"/>
          <c:showBubbleSize val="0"/>
        </c:dLbls>
        <c:gapWidth val="150"/>
        <c:overlap val="-25"/>
        <c:axId val="752551743"/>
        <c:axId val="752571295"/>
      </c:barChart>
      <c:catAx>
        <c:axId val="7525517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entury Gothic" panose="020B0502020202020204" pitchFamily="34" charset="0"/>
                <a:ea typeface="+mn-ea"/>
                <a:cs typeface="+mn-cs"/>
              </a:defRPr>
            </a:pPr>
            <a:endParaRPr lang="es-EC"/>
          </a:p>
        </c:txPr>
        <c:crossAx val="752571295"/>
        <c:crosses val="autoZero"/>
        <c:auto val="1"/>
        <c:lblAlgn val="ctr"/>
        <c:lblOffset val="100"/>
        <c:noMultiLvlLbl val="0"/>
      </c:catAx>
      <c:valAx>
        <c:axId val="752571295"/>
        <c:scaling>
          <c:orientation val="minMax"/>
        </c:scaling>
        <c:delete val="1"/>
        <c:axPos val="l"/>
        <c:numFmt formatCode="#,##0" sourceLinked="1"/>
        <c:majorTickMark val="none"/>
        <c:minorTickMark val="none"/>
        <c:tickLblPos val="nextTo"/>
        <c:crossAx val="7525517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Century Gothic" panose="020B0502020202020204" pitchFamily="34" charset="0"/>
              <a:ea typeface="+mn-ea"/>
              <a:cs typeface="+mn-cs"/>
            </a:defRPr>
          </a:pPr>
          <a:endParaRPr lang="es-EC"/>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latin typeface="Century Gothic" panose="020B0502020202020204" pitchFamily="34" charset="0"/>
        </a:defRPr>
      </a:pPr>
      <a:endParaRPr lang="es-EC"/>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strRef>
              <c:f>Hoja1!$C$2</c:f>
              <c:strCache>
                <c:ptCount val="1"/>
                <c:pt idx="0">
                  <c:v>LEVANTADAS </c:v>
                </c:pt>
              </c:strCache>
            </c:strRef>
          </c:tx>
          <c:spPr>
            <a:solidFill>
              <a:schemeClr val="accent2">
                <a:shade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Century Gothic" panose="020B0502020202020204" pitchFamily="34" charset="0"/>
                    <a:ea typeface="+mn-ea"/>
                    <a:cs typeface="+mn-cs"/>
                  </a:defRPr>
                </a:pPr>
                <a:endParaRPr lang="es-EC"/>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Hoja1!$B$25:$B$30</c:f>
              <c:strCache>
                <c:ptCount val="6"/>
                <c:pt idx="0">
                  <c:v>AZUAY</c:v>
                </c:pt>
                <c:pt idx="1">
                  <c:v>CAÑAR</c:v>
                </c:pt>
                <c:pt idx="2">
                  <c:v>EL ORO</c:v>
                </c:pt>
                <c:pt idx="3">
                  <c:v>LOJA</c:v>
                </c:pt>
                <c:pt idx="4">
                  <c:v>MORONA SANTIAGO </c:v>
                </c:pt>
                <c:pt idx="5">
                  <c:v>ZAMORA CHINCHIPE</c:v>
                </c:pt>
              </c:strCache>
            </c:strRef>
          </c:cat>
          <c:val>
            <c:numRef>
              <c:f>Hoja1!$C$25:$C$30</c:f>
              <c:numCache>
                <c:formatCode>#,##0</c:formatCode>
                <c:ptCount val="6"/>
                <c:pt idx="0">
                  <c:v>412</c:v>
                </c:pt>
                <c:pt idx="1">
                  <c:v>294</c:v>
                </c:pt>
                <c:pt idx="2">
                  <c:v>649</c:v>
                </c:pt>
                <c:pt idx="3">
                  <c:v>903</c:v>
                </c:pt>
                <c:pt idx="4">
                  <c:v>193</c:v>
                </c:pt>
                <c:pt idx="5">
                  <c:v>250</c:v>
                </c:pt>
              </c:numCache>
            </c:numRef>
          </c:val>
          <c:extLst>
            <c:ext xmlns:c16="http://schemas.microsoft.com/office/drawing/2014/chart" uri="{C3380CC4-5D6E-409C-BE32-E72D297353CC}">
              <c16:uniqueId val="{00000000-9647-45C3-85D7-F51A798CD395}"/>
            </c:ext>
          </c:extLst>
        </c:ser>
        <c:ser>
          <c:idx val="1"/>
          <c:order val="1"/>
          <c:tx>
            <c:strRef>
              <c:f>Hoja1!$D$2</c:f>
              <c:strCache>
                <c:ptCount val="1"/>
                <c:pt idx="0">
                  <c:v>CRITICADAS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Century Gothic" panose="020B0502020202020204" pitchFamily="34" charset="0"/>
                    <a:ea typeface="+mn-ea"/>
                    <a:cs typeface="+mn-cs"/>
                  </a:defRPr>
                </a:pPr>
                <a:endParaRPr lang="es-EC"/>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Hoja1!$B$25:$B$30</c:f>
              <c:strCache>
                <c:ptCount val="6"/>
                <c:pt idx="0">
                  <c:v>AZUAY</c:v>
                </c:pt>
                <c:pt idx="1">
                  <c:v>CAÑAR</c:v>
                </c:pt>
                <c:pt idx="2">
                  <c:v>EL ORO</c:v>
                </c:pt>
                <c:pt idx="3">
                  <c:v>LOJA</c:v>
                </c:pt>
                <c:pt idx="4">
                  <c:v>MORONA SANTIAGO </c:v>
                </c:pt>
                <c:pt idx="5">
                  <c:v>ZAMORA CHINCHIPE</c:v>
                </c:pt>
              </c:strCache>
            </c:strRef>
          </c:cat>
          <c:val>
            <c:numRef>
              <c:f>Hoja1!$D$25:$D$30</c:f>
              <c:numCache>
                <c:formatCode>#,##0</c:formatCode>
                <c:ptCount val="6"/>
                <c:pt idx="0">
                  <c:v>400</c:v>
                </c:pt>
                <c:pt idx="1">
                  <c:v>294</c:v>
                </c:pt>
                <c:pt idx="2">
                  <c:v>648</c:v>
                </c:pt>
                <c:pt idx="3">
                  <c:v>903</c:v>
                </c:pt>
                <c:pt idx="4">
                  <c:v>193</c:v>
                </c:pt>
                <c:pt idx="5">
                  <c:v>247</c:v>
                </c:pt>
              </c:numCache>
            </c:numRef>
          </c:val>
          <c:extLst>
            <c:ext xmlns:c16="http://schemas.microsoft.com/office/drawing/2014/chart" uri="{C3380CC4-5D6E-409C-BE32-E72D297353CC}">
              <c16:uniqueId val="{00000001-9647-45C3-85D7-F51A798CD395}"/>
            </c:ext>
          </c:extLst>
        </c:ser>
        <c:ser>
          <c:idx val="2"/>
          <c:order val="2"/>
          <c:tx>
            <c:strRef>
              <c:f>Hoja1!$E$2</c:f>
              <c:strCache>
                <c:ptCount val="1"/>
                <c:pt idx="0">
                  <c:v>DIGITADAS</c:v>
                </c:pt>
              </c:strCache>
            </c:strRef>
          </c:tx>
          <c:spPr>
            <a:solidFill>
              <a:schemeClr val="accent2">
                <a:tint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Century Gothic" panose="020B0502020202020204" pitchFamily="34" charset="0"/>
                    <a:ea typeface="+mn-ea"/>
                    <a:cs typeface="+mn-cs"/>
                  </a:defRPr>
                </a:pPr>
                <a:endParaRPr lang="es-EC"/>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Hoja1!$B$25:$B$30</c:f>
              <c:strCache>
                <c:ptCount val="6"/>
                <c:pt idx="0">
                  <c:v>AZUAY</c:v>
                </c:pt>
                <c:pt idx="1">
                  <c:v>CAÑAR</c:v>
                </c:pt>
                <c:pt idx="2">
                  <c:v>EL ORO</c:v>
                </c:pt>
                <c:pt idx="3">
                  <c:v>LOJA</c:v>
                </c:pt>
                <c:pt idx="4">
                  <c:v>MORONA SANTIAGO </c:v>
                </c:pt>
                <c:pt idx="5">
                  <c:v>ZAMORA CHINCHIPE</c:v>
                </c:pt>
              </c:strCache>
            </c:strRef>
          </c:cat>
          <c:val>
            <c:numRef>
              <c:f>Hoja1!$E$25:$E$30</c:f>
              <c:numCache>
                <c:formatCode>#,##0</c:formatCode>
                <c:ptCount val="6"/>
                <c:pt idx="0">
                  <c:v>364</c:v>
                </c:pt>
                <c:pt idx="1">
                  <c:v>294</c:v>
                </c:pt>
                <c:pt idx="2">
                  <c:v>116</c:v>
                </c:pt>
                <c:pt idx="3">
                  <c:v>569</c:v>
                </c:pt>
                <c:pt idx="4">
                  <c:v>193</c:v>
                </c:pt>
                <c:pt idx="5">
                  <c:v>38</c:v>
                </c:pt>
              </c:numCache>
            </c:numRef>
          </c:val>
          <c:extLst>
            <c:ext xmlns:c16="http://schemas.microsoft.com/office/drawing/2014/chart" uri="{C3380CC4-5D6E-409C-BE32-E72D297353CC}">
              <c16:uniqueId val="{00000002-9647-45C3-85D7-F51A798CD395}"/>
            </c:ext>
          </c:extLst>
        </c:ser>
        <c:dLbls>
          <c:dLblPos val="outEnd"/>
          <c:showLegendKey val="0"/>
          <c:showVal val="1"/>
          <c:showCatName val="0"/>
          <c:showSerName val="0"/>
          <c:showPercent val="0"/>
          <c:showBubbleSize val="0"/>
        </c:dLbls>
        <c:gapWidth val="150"/>
        <c:overlap val="-25"/>
        <c:axId val="752551743"/>
        <c:axId val="752571295"/>
      </c:barChart>
      <c:catAx>
        <c:axId val="7525517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entury Gothic" panose="020B0502020202020204" pitchFamily="34" charset="0"/>
                <a:ea typeface="+mn-ea"/>
                <a:cs typeface="+mn-cs"/>
              </a:defRPr>
            </a:pPr>
            <a:endParaRPr lang="es-EC"/>
          </a:p>
        </c:txPr>
        <c:crossAx val="752571295"/>
        <c:crosses val="autoZero"/>
        <c:auto val="1"/>
        <c:lblAlgn val="ctr"/>
        <c:lblOffset val="100"/>
        <c:noMultiLvlLbl val="0"/>
      </c:catAx>
      <c:valAx>
        <c:axId val="752571295"/>
        <c:scaling>
          <c:orientation val="minMax"/>
        </c:scaling>
        <c:delete val="1"/>
        <c:axPos val="l"/>
        <c:numFmt formatCode="#,##0" sourceLinked="1"/>
        <c:majorTickMark val="none"/>
        <c:minorTickMark val="none"/>
        <c:tickLblPos val="nextTo"/>
        <c:crossAx val="7525517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Century Gothic" panose="020B0502020202020204" pitchFamily="34" charset="0"/>
              <a:ea typeface="+mn-ea"/>
              <a:cs typeface="+mn-cs"/>
            </a:defRPr>
          </a:pPr>
          <a:endParaRPr lang="es-EC"/>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latin typeface="Century Gothic" panose="020B0502020202020204" pitchFamily="34" charset="0"/>
        </a:defRPr>
      </a:pPr>
      <a:endParaRPr lang="es-EC"/>
    </a:p>
  </c:txPr>
  <c:externalData r:id="rId3">
    <c:autoUpdate val="0"/>
  </c:externalData>
</c:chartSpace>
</file>

<file path=word/charts/colors1.xml><?xml version="1.0" encoding="utf-8"?>
<cs:colorStyle xmlns:cs="http://schemas.microsoft.com/office/drawing/2012/chartStyle" xmlns:a="http://schemas.openxmlformats.org/drawingml/2006/main" meth="withinLinear" id="17">
  <a:schemeClr val="accent4"/>
</cs:colorStyle>
</file>

<file path=word/charts/colors2.xml><?xml version="1.0" encoding="utf-8"?>
<cs:colorStyle xmlns:cs="http://schemas.microsoft.com/office/drawing/2012/chartStyle" xmlns:a="http://schemas.openxmlformats.org/drawingml/2006/main" meth="withinLinear" id="15">
  <a:schemeClr val="accent2"/>
</cs:colorStyle>
</file>

<file path=word/charts/colors3.xml><?xml version="1.0" encoding="utf-8"?>
<cs:colorStyle xmlns:cs="http://schemas.microsoft.com/office/drawing/2012/chartStyle" xmlns:a="http://schemas.openxmlformats.org/drawingml/2006/main" meth="withinLinear" id="15">
  <a:schemeClr val="accent2"/>
</cs:colorStyle>
</file>

<file path=word/charts/colors4.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withinLinear" id="15">
  <a:schemeClr val="accent2"/>
</cs:colorStyle>
</file>

<file path=word/charts/colors6.xml><?xml version="1.0" encoding="utf-8"?>
<cs:colorStyle xmlns:cs="http://schemas.microsoft.com/office/drawing/2012/chartStyle" xmlns:a="http://schemas.openxmlformats.org/drawingml/2006/main" meth="withinLinear" id="15">
  <a:schemeClr val="accent2"/>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11CDAB-EADE-4DCC-B59E-AEB0D86DAC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2372</TotalTime>
  <Pages>8</Pages>
  <Words>1639</Words>
  <Characters>9016</Characters>
  <Application>Microsoft Office Word</Application>
  <DocSecurity>0</DocSecurity>
  <Lines>75</Lines>
  <Paragraphs>21</Paragraphs>
  <ScaleCrop>false</ScaleCrop>
  <HeadingPairs>
    <vt:vector size="2" baseType="variant">
      <vt:variant>
        <vt:lpstr>Título</vt:lpstr>
      </vt:variant>
      <vt:variant>
        <vt:i4>1</vt:i4>
      </vt:variant>
    </vt:vector>
  </HeadingPairs>
  <TitlesOfParts>
    <vt:vector size="1" baseType="lpstr">
      <vt:lpstr/>
    </vt:vector>
  </TitlesOfParts>
  <Company>Windows User</Company>
  <LinksUpToDate>false</LinksUpToDate>
  <CharactersWithSpaces>10634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Daniela Salomé Torres Gordillo</dc:creator>
  <cp:keywords/>
  <dc:description/>
  <cp:lastModifiedBy>Lore</cp:lastModifiedBy>
  <cp:revision>311</cp:revision>
  <cp:lastPrinted>2020-12-30T19:21:00Z</cp:lastPrinted>
  <dcterms:created xsi:type="dcterms:W3CDTF">2020-05-04T06:05:00Z</dcterms:created>
  <dcterms:modified xsi:type="dcterms:W3CDTF">2020-12-31T15:52:00Z</dcterms:modified>
</cp:coreProperties>
</file>